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北京市通州区杨庄街道办事处202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</w:t>
      </w:r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信息公开工作年度报告</w:t>
      </w:r>
    </w:p>
    <w:bookmarkEnd w:id="0"/>
    <w:p>
      <w:pPr>
        <w:spacing w:line="560" w:lineRule="exact"/>
        <w:jc w:val="center"/>
        <w:rPr>
          <w:sz w:val="44"/>
          <w:szCs w:val="44"/>
        </w:rPr>
      </w:pPr>
    </w:p>
    <w:p>
      <w:pPr>
        <w:widowControl/>
        <w:spacing w:line="560" w:lineRule="exact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widowControl/>
        <w:spacing w:line="560" w:lineRule="exact"/>
        <w:ind w:firstLine="672" w:firstLineChars="200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宋体" w:eastAsia="仿宋_GB2312" w:cs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shd w:val="clear" w:color="auto" w:fill="FFFFFF"/>
          <w:lang w:bidi="ar"/>
        </w:rPr>
        <w:t>（一）组织领导。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shd w:val="clear" w:color="auto" w:fill="FFFFFF"/>
          <w:lang w:eastAsia="zh-CN" w:bidi="ar"/>
        </w:rPr>
        <w:t>杨庄街道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shd w:val="clear" w:color="auto" w:fill="FFFFFF"/>
          <w:lang w:bidi="ar"/>
        </w:rPr>
        <w:t>政府信息公开工作由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shd w:val="clear" w:color="auto" w:fill="FFFFFF"/>
          <w:lang w:eastAsia="zh-CN" w:bidi="ar"/>
        </w:rPr>
        <w:t>街道副主任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shd w:val="clear" w:color="auto" w:fill="FFFFFF"/>
          <w:lang w:bidi="ar"/>
        </w:rPr>
        <w:t>亲自抓，综合保障办公室具体负责，党群工作办公室（宣传）和各科室全力配合，形成了运行有效的组织架构。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shd w:val="clear" w:color="auto" w:fill="FFFFFF"/>
          <w:lang w:bidi="ar"/>
        </w:rPr>
        <w:t>（二）主动公开情况。2024年杨庄街道大力开展微信公众号新媒体宣传，年度更新1275篇，其中原创538篇，内容涉及党的理论政策宣讲、城市更新、营商环境、安全检查、未诉先办等重点政府工作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shd w:val="clear" w:color="auto" w:fill="FFFFFF"/>
          <w:lang w:eastAsia="zh-CN" w:bidi="ar"/>
        </w:rPr>
        <w:t>。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shd w:val="clear" w:color="auto" w:fill="FFFFFF"/>
          <w:lang w:bidi="ar"/>
        </w:rPr>
        <w:t>通过政府网站主动公开信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shd w:val="clear" w:color="auto" w:fill="FFFFFF"/>
          <w:lang w:bidi="ar"/>
        </w:rPr>
        <w:t>息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94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shd w:val="clear" w:color="auto" w:fill="FFFFFF"/>
          <w:lang w:bidi="ar"/>
        </w:rPr>
        <w:t>条，主要包括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shd w:val="clear" w:color="auto" w:fill="FFFFFF"/>
          <w:lang w:eastAsia="zh-CN" w:bidi="ar"/>
        </w:rPr>
        <w:t>行政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shd w:val="clear" w:color="auto" w:fill="FFFFFF"/>
          <w:lang w:bidi="ar"/>
        </w:rPr>
        <w:t>执法公示，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shd w:val="clear" w:color="auto" w:fill="FFFFFF"/>
          <w:lang w:eastAsia="zh-CN" w:bidi="ar"/>
        </w:rPr>
        <w:t>民生保障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shd w:val="clear" w:color="auto" w:fill="FFFFFF"/>
          <w:lang w:bidi="ar"/>
        </w:rPr>
        <w:t>等重点领域政府信息。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shd w:val="clear" w:color="auto" w:fill="FFFFFF"/>
          <w:lang w:bidi="ar"/>
        </w:rPr>
        <w:t>（三）依申请公开情况。202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4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shd w:val="clear" w:color="auto" w:fill="FFFFFF"/>
          <w:lang w:bidi="ar"/>
        </w:rPr>
        <w:t>年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shd w:val="clear" w:color="auto" w:fill="FFFFFF"/>
          <w:lang w:eastAsia="zh-CN" w:bidi="ar"/>
        </w:rPr>
        <w:t>杨庄街道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shd w:val="clear" w:color="auto" w:fill="FFFFFF"/>
          <w:lang w:bidi="ar"/>
        </w:rPr>
        <w:t>充分保障公民、法人和其他组织依法申请政府信息的权利，202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4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shd w:val="clear" w:color="auto" w:fill="FFFFFF"/>
          <w:lang w:bidi="ar"/>
        </w:rPr>
        <w:t>年共受理政府信息公开申请9件，其中，202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4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shd w:val="clear" w:color="auto" w:fill="FFFFFF"/>
          <w:lang w:bidi="ar"/>
        </w:rPr>
        <w:t>年办结8件，转202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5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shd w:val="clear" w:color="auto" w:fill="FFFFFF"/>
          <w:lang w:bidi="ar"/>
        </w:rPr>
        <w:t>年办理1件。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宋体" w:eastAsia="仿宋_GB2312" w:cs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shd w:val="clear" w:color="auto" w:fill="FFFFFF"/>
          <w:lang w:bidi="ar"/>
        </w:rPr>
        <w:t>（四）政府信息管理情况。一是加强政府信息公开日常工作管控，建立健全信息发布保密审查机制，严格进行保密审查，除涉密和依法受到保护的信息外，其他信息及时公开。二是做好政府信息的档案归档和整理工作，确保信息的安全和完整性。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shd w:val="clear" w:color="auto" w:fill="FFFFFF"/>
          <w:lang w:bidi="ar"/>
        </w:rPr>
        <w:t>（五）政府信息公开平台建设情况。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shd w:val="clear" w:color="auto" w:fill="FFFFFF"/>
          <w:lang w:bidi="ar"/>
        </w:rPr>
        <w:t>以政府门户网站为依托，以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shd w:val="clear" w:color="auto" w:fill="FFFFFF"/>
          <w:lang w:eastAsia="zh-CN" w:bidi="ar"/>
        </w:rPr>
        <w:t>杨庄街道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shd w:val="clear" w:color="auto" w:fill="FFFFFF"/>
          <w:lang w:bidi="ar"/>
        </w:rPr>
        <w:t>微信公众号为载体，由专人负责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shd w:val="clear" w:color="auto" w:fill="FFFFFF"/>
          <w:lang w:bidi="ar"/>
        </w:rPr>
        <w:t>平台的日常维护和发布工作，同步公开重要政务信息，进一步提升我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shd w:val="clear" w:color="auto" w:fill="FFFFFF"/>
          <w:lang w:eastAsia="zh-CN" w:bidi="ar"/>
        </w:rPr>
        <w:t>街道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shd w:val="clear" w:color="auto" w:fill="FFFFFF"/>
          <w:lang w:bidi="ar"/>
        </w:rPr>
        <w:t>政务服务水平。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shd w:val="clear" w:color="auto" w:fill="FFFFFF"/>
          <w:lang w:bidi="ar"/>
        </w:rPr>
        <w:t>（六）教育培训情况。积极参加区政务服务局组织信息公开相关培训，组织工作人员认真学习《政府信息公开条例》和政务公开工作相关文件、政策法规等，不断提高工作人员的综合素质，增强处理信息的能力，提高信息质量。</w:t>
      </w:r>
    </w:p>
    <w:p>
      <w:pPr>
        <w:widowControl/>
        <w:spacing w:line="560" w:lineRule="exact"/>
        <w:ind w:firstLine="675"/>
        <w:jc w:val="left"/>
        <w:rPr>
          <w:rFonts w:ascii="仿宋_GB2312" w:hAnsi="宋体" w:eastAsia="仿宋_GB2312" w:cs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shd w:val="clear" w:color="auto" w:fill="FFFFFF"/>
          <w:lang w:bidi="ar"/>
        </w:rPr>
        <w:t>（七）监督保障情况。严格执行政府信息发布保密审查制度，保证工作的规范化、制度化和程序化。不定期开展自查自纠，发现问题及时督促整改，落实监督责任。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二、主动公开政府信息情况</w:t>
      </w:r>
    </w:p>
    <w:tbl>
      <w:tblPr>
        <w:tblStyle w:val="12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Cs w:val="21"/>
                <w:lang w:bidi="ar"/>
              </w:rPr>
              <w:t> </w:t>
            </w: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Cs w:val="21"/>
                <w:lang w:bidi="ar"/>
              </w:rPr>
              <w:t> </w:t>
            </w: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Cs w:val="21"/>
                <w:lang w:bidi="ar"/>
              </w:rPr>
              <w:t> </w:t>
            </w: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eastAsia="宋体" w:cs="Calibri"/>
                <w:kern w:val="0"/>
                <w:szCs w:val="21"/>
                <w:lang w:val="en-US" w:eastAsia="zh-CN" w:bidi="ar"/>
              </w:rPr>
              <w:t>1251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Times New Roman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Times New Roman" w:cs="宋体"/>
                <w:sz w:val="24"/>
                <w:lang w:val="en-US" w:eastAsia="zh-CN"/>
              </w:rPr>
              <w:t>0</w:t>
            </w:r>
          </w:p>
        </w:tc>
      </w:tr>
    </w:tbl>
    <w:p>
      <w:pPr>
        <w:numPr>
          <w:ilvl w:val="0"/>
          <w:numId w:val="0"/>
        </w:numPr>
        <w:spacing w:line="560" w:lineRule="exact"/>
        <w:ind w:left="630" w:leftChars="0"/>
        <w:rPr>
          <w:rFonts w:hint="eastAsia" w:ascii="黑体" w:hAnsi="宋体" w:eastAsia="黑体" w:cs="黑体"/>
          <w:sz w:val="32"/>
          <w:szCs w:val="32"/>
          <w:lang w:val="en-US" w:eastAsia="zh-CN" w:bidi="ar"/>
        </w:rPr>
      </w:pPr>
    </w:p>
    <w:p>
      <w:pPr>
        <w:numPr>
          <w:ilvl w:val="0"/>
          <w:numId w:val="0"/>
        </w:numPr>
        <w:spacing w:line="560" w:lineRule="exact"/>
        <w:ind w:left="630" w:leftChars="0"/>
        <w:rPr>
          <w:rFonts w:hint="eastAsia" w:ascii="黑体" w:hAnsi="宋体" w:eastAsia="黑体" w:cs="黑体"/>
          <w:sz w:val="24"/>
        </w:rPr>
      </w:pPr>
      <w:r>
        <w:rPr>
          <w:rFonts w:hint="eastAsia" w:ascii="黑体" w:hAnsi="宋体" w:eastAsia="黑体" w:cs="黑体"/>
          <w:sz w:val="32"/>
          <w:szCs w:val="32"/>
          <w:lang w:val="en-US" w:eastAsia="zh-CN" w:bidi="ar"/>
        </w:rPr>
        <w:t>三、</w:t>
      </w:r>
      <w:r>
        <w:rPr>
          <w:rFonts w:hint="eastAsia" w:ascii="黑体" w:hAnsi="宋体" w:eastAsia="黑体" w:cs="黑体"/>
          <w:sz w:val="32"/>
          <w:szCs w:val="32"/>
          <w:lang w:bidi="ar"/>
        </w:rPr>
        <w:t>收到和处理政府信息公开申请情况</w:t>
      </w:r>
    </w:p>
    <w:tbl>
      <w:tblPr>
        <w:tblStyle w:val="12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Theme="minorEastAsia"/>
                <w:lang w:eastAsia="zh-CN"/>
              </w:rPr>
            </w:pPr>
            <w:r>
              <w:rPr>
                <w:rFonts w:hint="default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8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</w:tbl>
    <w:p>
      <w:pPr>
        <w:spacing w:line="560" w:lineRule="exact"/>
        <w:ind w:firstLine="640" w:firstLineChars="200"/>
        <w:rPr>
          <w:rFonts w:hint="eastAsia" w:ascii="黑体" w:hAnsi="宋体" w:eastAsia="黑体" w:cs="黑体"/>
          <w:sz w:val="32"/>
          <w:szCs w:val="32"/>
          <w:lang w:bidi="ar"/>
        </w:rPr>
      </w:pPr>
    </w:p>
    <w:p>
      <w:pPr>
        <w:spacing w:line="560" w:lineRule="exact"/>
        <w:ind w:firstLine="640" w:firstLineChars="200"/>
      </w:pPr>
      <w:r>
        <w:rPr>
          <w:rFonts w:hint="eastAsia" w:ascii="黑体" w:hAnsi="宋体" w:eastAsia="黑体" w:cs="黑体"/>
          <w:sz w:val="32"/>
          <w:szCs w:val="32"/>
          <w:lang w:bidi="ar"/>
        </w:rPr>
        <w:t>四、政府信息公开行政复议、行政诉讼情况</w:t>
      </w:r>
    </w:p>
    <w:tbl>
      <w:tblPr>
        <w:tblStyle w:val="12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</w:rPr>
            </w:pPr>
            <w:r>
              <w:rPr>
                <w:rFonts w:hint="default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宋体" w:hAnsi="Times New Roman" w:cs="宋体"/>
                <w:sz w:val="24"/>
              </w:rPr>
            </w:pPr>
            <w:r>
              <w:rPr>
                <w:rFonts w:hint="default" w:ascii="宋体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</w:tr>
    </w:tbl>
    <w:p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  <w:highlight w:val="none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  <w:highlight w:val="none"/>
        </w:rPr>
        <w:t>五、存在的主要问题及改进情况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（一）存在的问题。一是开展工作时，部门协调配合的意识有待提高；二是依申请公开答复质量有待进一步提升。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（二）改进的措施。一是要加强与各科室、部门之间的对接，确保信息公开的及时、规范，保证时效性；二是进一步规范依申请公开工作，确保查询答复的准确率。</w:t>
      </w:r>
    </w:p>
    <w:p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本单位依据《政府信息公开信息处理费管理办法》收取信息处理费，202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年发出收费通知的件数0件，总金额0元。实际收取的总金额0元。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北京市通州区人民政府网站网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highlight w:val="none"/>
        </w:rPr>
        <w:t>http://www.bjtzh.gov.</w:t>
      </w:r>
    </w:p>
    <w:p>
      <w:pPr>
        <w:widowControl/>
        <w:spacing w:line="560" w:lineRule="exact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highlight w:val="none"/>
        </w:rPr>
        <w:t>cn/，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如需了解更多政府信息，请登录查询。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roman"/>
    <w:pitch w:val="default"/>
    <w:sig w:usb0="00000000" w:usb1="0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- 5 -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255B57"/>
    <w:rsid w:val="00076DBF"/>
    <w:rsid w:val="0017346D"/>
    <w:rsid w:val="0074633D"/>
    <w:rsid w:val="00763DB2"/>
    <w:rsid w:val="00BC4A80"/>
    <w:rsid w:val="00C46870"/>
    <w:rsid w:val="00E05E24"/>
    <w:rsid w:val="00ED51E1"/>
    <w:rsid w:val="00FF4CCF"/>
    <w:rsid w:val="010F5CB0"/>
    <w:rsid w:val="020E7372"/>
    <w:rsid w:val="037D5E10"/>
    <w:rsid w:val="04D1276B"/>
    <w:rsid w:val="07F813C7"/>
    <w:rsid w:val="0A826F96"/>
    <w:rsid w:val="0B53F20D"/>
    <w:rsid w:val="0CBB1A54"/>
    <w:rsid w:val="0E7E0858"/>
    <w:rsid w:val="14470F9D"/>
    <w:rsid w:val="14A17984"/>
    <w:rsid w:val="157214B0"/>
    <w:rsid w:val="169E3D85"/>
    <w:rsid w:val="17217E52"/>
    <w:rsid w:val="1987E0D0"/>
    <w:rsid w:val="19D73DAC"/>
    <w:rsid w:val="1BF7B0EF"/>
    <w:rsid w:val="1DBF6258"/>
    <w:rsid w:val="1DFE5019"/>
    <w:rsid w:val="1E3F1448"/>
    <w:rsid w:val="1EFBF6E3"/>
    <w:rsid w:val="1F7ECF57"/>
    <w:rsid w:val="1FFD78BD"/>
    <w:rsid w:val="22EA0B45"/>
    <w:rsid w:val="247B746E"/>
    <w:rsid w:val="25DE18FD"/>
    <w:rsid w:val="27470A1C"/>
    <w:rsid w:val="27FFAAE1"/>
    <w:rsid w:val="297FA2DF"/>
    <w:rsid w:val="29AE54B9"/>
    <w:rsid w:val="2C7A8FDB"/>
    <w:rsid w:val="2CA6446F"/>
    <w:rsid w:val="2CEB6771"/>
    <w:rsid w:val="2EEFCABF"/>
    <w:rsid w:val="2EF6189F"/>
    <w:rsid w:val="2EF746DE"/>
    <w:rsid w:val="2FE77C84"/>
    <w:rsid w:val="30FB3D2A"/>
    <w:rsid w:val="32F87D28"/>
    <w:rsid w:val="33BF8CCD"/>
    <w:rsid w:val="377D4C50"/>
    <w:rsid w:val="377E9215"/>
    <w:rsid w:val="38780662"/>
    <w:rsid w:val="38FE38FA"/>
    <w:rsid w:val="39A8E201"/>
    <w:rsid w:val="3ABFF15B"/>
    <w:rsid w:val="3B77DBD8"/>
    <w:rsid w:val="3BEFA8BA"/>
    <w:rsid w:val="3D255B57"/>
    <w:rsid w:val="3DA74828"/>
    <w:rsid w:val="3DEE132A"/>
    <w:rsid w:val="3DEF5F4B"/>
    <w:rsid w:val="3E7F6E9A"/>
    <w:rsid w:val="3EFFD2E2"/>
    <w:rsid w:val="3F27131E"/>
    <w:rsid w:val="3F7FD938"/>
    <w:rsid w:val="3F9FB41F"/>
    <w:rsid w:val="3FB7E560"/>
    <w:rsid w:val="3FC3C5FE"/>
    <w:rsid w:val="3FDE9D04"/>
    <w:rsid w:val="3FE748CB"/>
    <w:rsid w:val="425B2749"/>
    <w:rsid w:val="469B47D8"/>
    <w:rsid w:val="46FF992E"/>
    <w:rsid w:val="47CF6435"/>
    <w:rsid w:val="47FE53E7"/>
    <w:rsid w:val="4C074CEF"/>
    <w:rsid w:val="4CFF26B7"/>
    <w:rsid w:val="4DFD5141"/>
    <w:rsid w:val="4E7CA2B8"/>
    <w:rsid w:val="4FA2A4B5"/>
    <w:rsid w:val="4FEB585A"/>
    <w:rsid w:val="539CFEBC"/>
    <w:rsid w:val="5577EB4C"/>
    <w:rsid w:val="55CC51C1"/>
    <w:rsid w:val="55E7DF73"/>
    <w:rsid w:val="575437DF"/>
    <w:rsid w:val="57FF4C95"/>
    <w:rsid w:val="5AD900C3"/>
    <w:rsid w:val="5AEF970C"/>
    <w:rsid w:val="5AFA3E4F"/>
    <w:rsid w:val="5AFFD800"/>
    <w:rsid w:val="5B9F94F8"/>
    <w:rsid w:val="5BFFDD69"/>
    <w:rsid w:val="5CDF5FB1"/>
    <w:rsid w:val="5CEF4A95"/>
    <w:rsid w:val="5CFF4268"/>
    <w:rsid w:val="5DA9301B"/>
    <w:rsid w:val="5DE86BD7"/>
    <w:rsid w:val="5DED1905"/>
    <w:rsid w:val="5DEF9C1D"/>
    <w:rsid w:val="5DFDD38C"/>
    <w:rsid w:val="5E1A1228"/>
    <w:rsid w:val="5E282F0F"/>
    <w:rsid w:val="5E7231FE"/>
    <w:rsid w:val="5EA6774A"/>
    <w:rsid w:val="5EDECA65"/>
    <w:rsid w:val="5F377F57"/>
    <w:rsid w:val="5F7B793A"/>
    <w:rsid w:val="5F9F2C5E"/>
    <w:rsid w:val="5FFC7160"/>
    <w:rsid w:val="62AD78B3"/>
    <w:rsid w:val="65A63F93"/>
    <w:rsid w:val="666138CB"/>
    <w:rsid w:val="67D68B30"/>
    <w:rsid w:val="68DF5D04"/>
    <w:rsid w:val="68EB21F8"/>
    <w:rsid w:val="69EF346D"/>
    <w:rsid w:val="6AF12E1B"/>
    <w:rsid w:val="6BCE572D"/>
    <w:rsid w:val="6BE5BB01"/>
    <w:rsid w:val="6BF30516"/>
    <w:rsid w:val="6C8F726D"/>
    <w:rsid w:val="6CEB6ECC"/>
    <w:rsid w:val="6E332263"/>
    <w:rsid w:val="6EFEEC5B"/>
    <w:rsid w:val="6F73BDA0"/>
    <w:rsid w:val="6F8675E6"/>
    <w:rsid w:val="6FAE99D5"/>
    <w:rsid w:val="6FDB37E4"/>
    <w:rsid w:val="6FDF6844"/>
    <w:rsid w:val="6FFDE954"/>
    <w:rsid w:val="6FFEA800"/>
    <w:rsid w:val="6FFFFADA"/>
    <w:rsid w:val="7153685F"/>
    <w:rsid w:val="71DE7EE3"/>
    <w:rsid w:val="728F730A"/>
    <w:rsid w:val="73FF70F9"/>
    <w:rsid w:val="74064D96"/>
    <w:rsid w:val="74EFC7B6"/>
    <w:rsid w:val="74FCAE27"/>
    <w:rsid w:val="74FF1890"/>
    <w:rsid w:val="753DD38E"/>
    <w:rsid w:val="753F73CA"/>
    <w:rsid w:val="75F72369"/>
    <w:rsid w:val="75FB78FE"/>
    <w:rsid w:val="76EF58C4"/>
    <w:rsid w:val="76F5F0D1"/>
    <w:rsid w:val="774D864A"/>
    <w:rsid w:val="77EFBAC8"/>
    <w:rsid w:val="77FD4068"/>
    <w:rsid w:val="77FFA4F5"/>
    <w:rsid w:val="780218A6"/>
    <w:rsid w:val="794E0686"/>
    <w:rsid w:val="7A3BE3CE"/>
    <w:rsid w:val="7A3F2C9C"/>
    <w:rsid w:val="7A6B52EC"/>
    <w:rsid w:val="7B4F382C"/>
    <w:rsid w:val="7B776F04"/>
    <w:rsid w:val="7B97221D"/>
    <w:rsid w:val="7B9D492C"/>
    <w:rsid w:val="7B9E8E8A"/>
    <w:rsid w:val="7BBCC410"/>
    <w:rsid w:val="7BCC0324"/>
    <w:rsid w:val="7BFD5CEE"/>
    <w:rsid w:val="7C6402AC"/>
    <w:rsid w:val="7C9D8D3B"/>
    <w:rsid w:val="7DBF8BCE"/>
    <w:rsid w:val="7E3F2211"/>
    <w:rsid w:val="7EDBB3E5"/>
    <w:rsid w:val="7EDD2775"/>
    <w:rsid w:val="7EDF1CF7"/>
    <w:rsid w:val="7EEC8163"/>
    <w:rsid w:val="7EEEBAE9"/>
    <w:rsid w:val="7EFD0F13"/>
    <w:rsid w:val="7EFF951F"/>
    <w:rsid w:val="7F5B35B9"/>
    <w:rsid w:val="7F6F1380"/>
    <w:rsid w:val="7F77307C"/>
    <w:rsid w:val="7F775630"/>
    <w:rsid w:val="7F7E4B05"/>
    <w:rsid w:val="7F9DEAC9"/>
    <w:rsid w:val="7FBC66DB"/>
    <w:rsid w:val="7FC3A9C4"/>
    <w:rsid w:val="7FC3FD46"/>
    <w:rsid w:val="7FCF17D5"/>
    <w:rsid w:val="7FEE3F4C"/>
    <w:rsid w:val="7FF6EFD2"/>
    <w:rsid w:val="7FFBD779"/>
    <w:rsid w:val="7FFE524C"/>
    <w:rsid w:val="7FFEA9E7"/>
    <w:rsid w:val="7FFF0B09"/>
    <w:rsid w:val="86EFEF1E"/>
    <w:rsid w:val="93F7574D"/>
    <w:rsid w:val="96EF79F1"/>
    <w:rsid w:val="9EFBAF3B"/>
    <w:rsid w:val="9F96E5DB"/>
    <w:rsid w:val="9F978493"/>
    <w:rsid w:val="9FEFEE24"/>
    <w:rsid w:val="9FFF663F"/>
    <w:rsid w:val="A6DFF005"/>
    <w:rsid w:val="A8BDE472"/>
    <w:rsid w:val="AC9FBE67"/>
    <w:rsid w:val="ADF921B1"/>
    <w:rsid w:val="AEF20B0D"/>
    <w:rsid w:val="AF4F3419"/>
    <w:rsid w:val="AFDF77A5"/>
    <w:rsid w:val="AFDFDAFC"/>
    <w:rsid w:val="AFFBAC2E"/>
    <w:rsid w:val="B3D78468"/>
    <w:rsid w:val="B48EC8D1"/>
    <w:rsid w:val="B7FF31FF"/>
    <w:rsid w:val="B7FFC4A8"/>
    <w:rsid w:val="B7FFEF29"/>
    <w:rsid w:val="BAF56F19"/>
    <w:rsid w:val="BB6A601F"/>
    <w:rsid w:val="BB6DEEB8"/>
    <w:rsid w:val="BB7C50B5"/>
    <w:rsid w:val="BB9F4635"/>
    <w:rsid w:val="BD7BDA57"/>
    <w:rsid w:val="BDEFFCC4"/>
    <w:rsid w:val="BDF7631F"/>
    <w:rsid w:val="BDFEAC75"/>
    <w:rsid w:val="BDFF6171"/>
    <w:rsid w:val="BE3594CC"/>
    <w:rsid w:val="BEDA11F1"/>
    <w:rsid w:val="BEFD1A5D"/>
    <w:rsid w:val="BFBD417E"/>
    <w:rsid w:val="BFEF2E5A"/>
    <w:rsid w:val="BFFAF6C7"/>
    <w:rsid w:val="C7F62D21"/>
    <w:rsid w:val="CABBA266"/>
    <w:rsid w:val="CACA68C3"/>
    <w:rsid w:val="CDEF3526"/>
    <w:rsid w:val="CF5EF946"/>
    <w:rsid w:val="D1FFC9C2"/>
    <w:rsid w:val="D4F7AAD4"/>
    <w:rsid w:val="D5F70DBA"/>
    <w:rsid w:val="D6CFB3F8"/>
    <w:rsid w:val="D6DDF7C8"/>
    <w:rsid w:val="D777554A"/>
    <w:rsid w:val="D95B88A5"/>
    <w:rsid w:val="D967254D"/>
    <w:rsid w:val="DBBE1CAA"/>
    <w:rsid w:val="DBFEBA28"/>
    <w:rsid w:val="DCD30085"/>
    <w:rsid w:val="DD7F2ED0"/>
    <w:rsid w:val="DDB6FD2D"/>
    <w:rsid w:val="DDBF9844"/>
    <w:rsid w:val="DDDA4425"/>
    <w:rsid w:val="DDF725E0"/>
    <w:rsid w:val="DEAD61DA"/>
    <w:rsid w:val="DEEB6476"/>
    <w:rsid w:val="DEF2FA4E"/>
    <w:rsid w:val="DF5D2651"/>
    <w:rsid w:val="DF9DA297"/>
    <w:rsid w:val="DFBF88BC"/>
    <w:rsid w:val="DFDB1E25"/>
    <w:rsid w:val="DFFFF4E6"/>
    <w:rsid w:val="E3F41858"/>
    <w:rsid w:val="E4EE0F72"/>
    <w:rsid w:val="E539569C"/>
    <w:rsid w:val="E7FC78B6"/>
    <w:rsid w:val="E7FD22C0"/>
    <w:rsid w:val="E9F85EFB"/>
    <w:rsid w:val="E9FF0691"/>
    <w:rsid w:val="EBCC2775"/>
    <w:rsid w:val="EBCDEFA1"/>
    <w:rsid w:val="EBFF0594"/>
    <w:rsid w:val="EEB6E0CE"/>
    <w:rsid w:val="EEF78284"/>
    <w:rsid w:val="EEFD39A8"/>
    <w:rsid w:val="EF6D6340"/>
    <w:rsid w:val="EF9326A8"/>
    <w:rsid w:val="EFBF17FF"/>
    <w:rsid w:val="EFF3DAB8"/>
    <w:rsid w:val="EFFEE494"/>
    <w:rsid w:val="EFFF569A"/>
    <w:rsid w:val="F3B75787"/>
    <w:rsid w:val="F3ED00A4"/>
    <w:rsid w:val="F74970C6"/>
    <w:rsid w:val="F7751B0A"/>
    <w:rsid w:val="F7BF568D"/>
    <w:rsid w:val="F7E71D6E"/>
    <w:rsid w:val="F7EFF7D4"/>
    <w:rsid w:val="F7FF7A81"/>
    <w:rsid w:val="F8BE9C02"/>
    <w:rsid w:val="F8EF89E4"/>
    <w:rsid w:val="F96D994B"/>
    <w:rsid w:val="FAB51843"/>
    <w:rsid w:val="FACFB768"/>
    <w:rsid w:val="FAD6EC9C"/>
    <w:rsid w:val="FAF7109D"/>
    <w:rsid w:val="FAFFD816"/>
    <w:rsid w:val="FB9FF587"/>
    <w:rsid w:val="FBBF6E98"/>
    <w:rsid w:val="FBDBD829"/>
    <w:rsid w:val="FBF93F23"/>
    <w:rsid w:val="FBFDBED2"/>
    <w:rsid w:val="FC7B3072"/>
    <w:rsid w:val="FCAB943E"/>
    <w:rsid w:val="FCEB026E"/>
    <w:rsid w:val="FD1F6316"/>
    <w:rsid w:val="FD3DB53D"/>
    <w:rsid w:val="FD3FD7A0"/>
    <w:rsid w:val="FDAE3653"/>
    <w:rsid w:val="FDBB2B85"/>
    <w:rsid w:val="FDBFEFCA"/>
    <w:rsid w:val="FDE7F307"/>
    <w:rsid w:val="FDEB040A"/>
    <w:rsid w:val="FDFA2E7B"/>
    <w:rsid w:val="FDFB9AFC"/>
    <w:rsid w:val="FE6DE27F"/>
    <w:rsid w:val="FE9F1C2E"/>
    <w:rsid w:val="FEA54BAA"/>
    <w:rsid w:val="FEBB6E70"/>
    <w:rsid w:val="FEFA4A21"/>
    <w:rsid w:val="FF1BF8B3"/>
    <w:rsid w:val="FF37DF00"/>
    <w:rsid w:val="FF5561B1"/>
    <w:rsid w:val="FF74305E"/>
    <w:rsid w:val="FF7E440E"/>
    <w:rsid w:val="FF9FB72A"/>
    <w:rsid w:val="FFAF2418"/>
    <w:rsid w:val="FFB74A0B"/>
    <w:rsid w:val="FFB7A3D5"/>
    <w:rsid w:val="FFB90DC5"/>
    <w:rsid w:val="FFCFB1CF"/>
    <w:rsid w:val="FFEE08BB"/>
    <w:rsid w:val="FFF74F52"/>
    <w:rsid w:val="FFF76573"/>
    <w:rsid w:val="FFFF00C2"/>
    <w:rsid w:val="FFFF948C"/>
    <w:rsid w:val="FFFFA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99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annotation text"/>
    <w:basedOn w:val="1"/>
    <w:link w:val="17"/>
    <w:qFormat/>
    <w:uiPriority w:val="0"/>
    <w:pPr>
      <w:jc w:val="left"/>
    </w:pPr>
  </w:style>
  <w:style w:type="paragraph" w:styleId="4">
    <w:name w:val="toc 3"/>
    <w:basedOn w:val="1"/>
    <w:next w:val="1"/>
    <w:semiHidden/>
    <w:qFormat/>
    <w:uiPriority w:val="99"/>
    <w:pPr>
      <w:spacing w:line="600" w:lineRule="exact"/>
    </w:pPr>
    <w:rPr>
      <w:rFonts w:ascii="黑体" w:hAnsi="黑体" w:eastAsia="黑体" w:cs="黑体"/>
      <w:sz w:val="32"/>
      <w:szCs w:val="32"/>
    </w:rPr>
  </w:style>
  <w:style w:type="paragraph" w:styleId="5">
    <w:name w:val="Balloon Text"/>
    <w:basedOn w:val="1"/>
    <w:link w:val="19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8">
    <w:name w:val="index 9"/>
    <w:next w:val="1"/>
    <w:qFormat/>
    <w:uiPriority w:val="0"/>
    <w:pPr>
      <w:widowControl w:val="0"/>
      <w:ind w:left="3360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hint="eastAsia" w:ascii="宋体" w:hAnsi="宋体" w:cs="宋体"/>
      <w:color w:val="000000"/>
      <w:kern w:val="0"/>
      <w:sz w:val="24"/>
    </w:rPr>
  </w:style>
  <w:style w:type="paragraph" w:styleId="11">
    <w:name w:val="annotation subject"/>
    <w:basedOn w:val="3"/>
    <w:next w:val="3"/>
    <w:link w:val="18"/>
    <w:qFormat/>
    <w:uiPriority w:val="0"/>
    <w:rPr>
      <w:b/>
      <w:bCs/>
    </w:r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qFormat/>
    <w:uiPriority w:val="0"/>
    <w:rPr>
      <w:color w:val="000000"/>
      <w:u w:val="none"/>
    </w:rPr>
  </w:style>
  <w:style w:type="character" w:styleId="16">
    <w:name w:val="annotation reference"/>
    <w:basedOn w:val="13"/>
    <w:qFormat/>
    <w:uiPriority w:val="0"/>
    <w:rPr>
      <w:sz w:val="21"/>
      <w:szCs w:val="21"/>
    </w:rPr>
  </w:style>
  <w:style w:type="character" w:customStyle="1" w:styleId="17">
    <w:name w:val="批注文字 Char"/>
    <w:basedOn w:val="13"/>
    <w:link w:val="3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8">
    <w:name w:val="批注主题 Char"/>
    <w:basedOn w:val="17"/>
    <w:link w:val="11"/>
    <w:qFormat/>
    <w:uiPriority w:val="0"/>
    <w:rPr>
      <w:rFonts w:ascii="Calibri" w:hAnsi="Calibri"/>
      <w:b/>
      <w:bCs/>
      <w:kern w:val="2"/>
      <w:sz w:val="21"/>
      <w:szCs w:val="24"/>
    </w:rPr>
  </w:style>
  <w:style w:type="character" w:customStyle="1" w:styleId="19">
    <w:name w:val="批注框文本 Char"/>
    <w:basedOn w:val="13"/>
    <w:link w:val="5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389</Words>
  <Characters>2218</Characters>
  <Lines>18</Lines>
  <Paragraphs>5</Paragraphs>
  <TotalTime>192</TotalTime>
  <ScaleCrop>false</ScaleCrop>
  <LinksUpToDate>false</LinksUpToDate>
  <CharactersWithSpaces>2602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2019-12-16T13:53:00Z</dcterms:created>
  <dc:creator>一米阳光66</dc:creator>
  <cp:lastModifiedBy>user</cp:lastModifiedBy>
  <cp:lastPrinted>2019-12-19T09:52:00Z</cp:lastPrinted>
  <dcterms:modified xsi:type="dcterms:W3CDTF">2025-01-09T15:57:45Z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835E834E68EA4780A3095433706B6C26</vt:lpwstr>
  </property>
</Properties>
</file>