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通州区教育委员会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信息公开工作年度报告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val="en-US" w:eastAsia="zh-CN"/>
        </w:rPr>
        <w:t>通州区教育委员会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（一）主动公开方面。我们紧密围绕教育领域核心任务，利用微信公众号、官方网站等渠道，及时发布义务教育招生政策、咨询途径等关键信息。针对社会热点和民众关切，我们迅速、全面、准确地公布相关政策和举措，积极回应社会期待。同时，我们严格按照规定公开年度财政预算、决算信息。至2024年12月31日，教委网站累计发布信息182条，其中教育特色频道下的教育动态信息29条，教育资讯3条，教育公示28条；财政预决算相关信息发布达138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（二）依申请公开工作。我们高度重视依申请公开事项的办理，规范了依申请公开的处理流程、答复内容和标准，并聘请法律顾问参与办理，以提升答复质量。2024年，我们共处理依申请公开事项10件，均按时完成了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（三）政府信息管理强化。我们建立了责任明确的信息管理制度，由教委办公室牵头，相关科室协同配合，确保政务公开信息的真实性和时效性。在加强上级监督的同时，我们也注重自我管理，严格审查政务公开信息，规范发布流程，一旦发现问题，立即进行整改，确保内容规范、表述严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（四）政府信息公开平台建设优化。我们进一步完善了政务信息公开平台，指定专人负责“通州教育”网站的运营和管理。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11410.452557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答复告知书救济渠道复议前置问题仍存。下一步，我们将对这一问题进行深入研究，明确复议前置的具体情形和操作流程，确保答复告知书的合法性和合规性，同时加强对相关工作人员的培训和指导，提高处理复议事项的能力和水平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主动公开信息不够及时。针对这一问题，我们将进一步强化信息公开的意识，加大对相关科室信息公开的督促和检查力度，确保信息能够及时、准确、全面地公开。同时，我们将积极拓展公开渠道和方式，除了门户网站外，还将充分利用新媒体平台，及时发布和更新信息，提高信息公开的时效性和覆盖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本年度依据《政府信息公开信息处理费管理办法》收取信息处理费情况如下：1.发出收费通知0件，应收总金额0元；2.实际收取总金额0元。无其他情况。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北京市通州区人民政府网站网址为http://www.bjtzh.gov.cn/，如需了解更多政府信息，请登录查询。</w:t>
      </w: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dit="readOnly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  <w:docVar w:name="KGWebUrl" w:val="http://jwbg.bjtzeduyun.com:8080/seeyon/officeservlet"/>
  </w:docVars>
  <w:rsids>
    <w:rsidRoot w:val="30807B4B"/>
    <w:rsid w:val="00442DB0"/>
    <w:rsid w:val="05D85E3B"/>
    <w:rsid w:val="05E4647C"/>
    <w:rsid w:val="07187A04"/>
    <w:rsid w:val="0ABA6173"/>
    <w:rsid w:val="0AE80091"/>
    <w:rsid w:val="0B9064BE"/>
    <w:rsid w:val="0C082AAD"/>
    <w:rsid w:val="0CC11C92"/>
    <w:rsid w:val="0E36675F"/>
    <w:rsid w:val="0EF91CE3"/>
    <w:rsid w:val="0F071AFE"/>
    <w:rsid w:val="0F72728E"/>
    <w:rsid w:val="110A0F7F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47B57A7"/>
    <w:rsid w:val="25315F52"/>
    <w:rsid w:val="26913541"/>
    <w:rsid w:val="299920BB"/>
    <w:rsid w:val="2BC37807"/>
    <w:rsid w:val="2BEB3657"/>
    <w:rsid w:val="2CE40508"/>
    <w:rsid w:val="2D47153F"/>
    <w:rsid w:val="2D862FF9"/>
    <w:rsid w:val="2ED871E9"/>
    <w:rsid w:val="30807B4B"/>
    <w:rsid w:val="30B74AFA"/>
    <w:rsid w:val="31413674"/>
    <w:rsid w:val="318DF538"/>
    <w:rsid w:val="319A1E55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6BF744E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E5E7E41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73F3708"/>
    <w:rsid w:val="782567A5"/>
    <w:rsid w:val="79333E39"/>
    <w:rsid w:val="7BDB1E9F"/>
    <w:rsid w:val="7C55591F"/>
    <w:rsid w:val="7ECB27F6"/>
    <w:rsid w:val="7FFA135B"/>
    <w:rsid w:val="B79B2EF7"/>
    <w:rsid w:val="DFFFD075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1397</Words>
  <Characters>1449</Characters>
  <Lines>0</Lines>
  <Paragraphs>0</Paragraphs>
  <TotalTime>27</TotalTime>
  <ScaleCrop>false</ScaleCrop>
  <LinksUpToDate>false</LinksUpToDate>
  <CharactersWithSpaces>1627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2025-01-08T10:26:00Z</cp:lastPrinted>
  <dcterms:modified xsi:type="dcterms:W3CDTF">2025-01-15T09:09:47Z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ACC5BF67D0E249FF99260694382EBF50</vt:lpwstr>
  </property>
  <property fmtid="{D5CDD505-2E9C-101B-9397-08002B2CF9AE}" pid="4" name="KSOTemplateDocerSaveRecord">
    <vt:lpwstr>eyJoZGlkIjoiYjRiMzA5YTUzYjcwZDRjNzNiYzRlMGVlNzM4MjJiNGUiLCJ1c2VySWQiOiIyNzQ0MDA0MDkifQ==</vt:lpwstr>
  </property>
</Properties>
</file>