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北京市通州区运河商务区管理委员会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（一）组织领导情况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我委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高度重视政府信息与政务公开工作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指定专门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和人员负责政府信息公开工作，明确责任领导和具体负责人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；严格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落实“三审”制度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重要信息做到多人审看、专人把关，确保表述规范、内容准确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（二）主动公开工作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年度我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在网站主动公开信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。在“北京通州”网站对办公时间、办公地点、咨询电话等进行了公开。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（三）依申请公开处理情况。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2024年，共受理依申请公开3件，办结3件。其中：予以公开1件、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不予公开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1件、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信息不存在1件，均已按照相关程序办理完结。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（四）加强政府信息管理。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 w:bidi="ar-SA"/>
        </w:rPr>
        <w:t>为提升政府信息公开质量，我委依托政府网站、政务新媒体等渠道，积极主动构建统一、高效、便捷的政府信息公开平台，根据公众需求和信息特点，合理设置信息公开栏目，不断提高信息可读性和易获取性。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（五）推进平台建设。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  <w:t>为方便公众多渠道了解我委实事动态，除网站公开以外，我委还通过“运河范儿”微信公众号、视频号，将工作动态以及一些群众较为关心的话题内容及时更新，方便群众查看。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（六）加强监督保障与教育培训。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bidi="ar-SA"/>
        </w:rPr>
        <w:t>我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 w:bidi="ar-SA"/>
        </w:rPr>
        <w:t>委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bidi="ar-SA"/>
        </w:rPr>
        <w:t>积极组织人员参加政务公开培训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 w:bidi="ar-SA"/>
        </w:rPr>
        <w:t>，共参加线上视频会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1次，线下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 w:bidi="ar-SA"/>
        </w:rPr>
        <w:t>专题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bidi="ar-SA"/>
        </w:rPr>
        <w:t>培训会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bidi="ar-SA"/>
        </w:rPr>
        <w:t>次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 w:bidi="ar-SA"/>
        </w:rPr>
        <w:t>，进一步明确了各部门在政务公开工作中的职责、工作流程；积极学习借鉴其他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 w:bidi="ar-SA"/>
        </w:rPr>
        <w:t>地区和部门的先进经验和做法，不断优化政府信息公开工作流程和机制。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3"/>
        <w:spacing w:line="560" w:lineRule="exact"/>
        <w:rPr>
          <w:rFonts w:hint="eastAsia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政务公开内容有待进一步规范，公开质量有待进一步提高；二是政务公开队伍经常发生变动，业务人员专业能力有待学习加强；三是政策解读形式有待进一步提升。下一步，我委将加强业务培训，努力打造一支高素质的政务公开队伍，不断丰富解读形式，提高政务公开内容质量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 w:bidi="ar-SA"/>
        </w:rPr>
        <w:t>本单位依据《政府信息公开信息处理费管理办法》收取信息处理费，2024年发出收费通知的件数0件，总金额0元。实际收取的总金额0元。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 w:bidi="ar-SA"/>
        </w:rPr>
        <w:t>北京市通州区人民政府网站网址为：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 w:bidi="ar-SA"/>
        </w:rPr>
        <w:t>http://www.bjtzh.gov.cn/，如需了解更多政府信息，请登录查询。</w:t>
      </w:r>
    </w:p>
    <w:p>
      <w:pPr>
        <w:widowControl/>
        <w:spacing w:line="560" w:lineRule="exact"/>
        <w:ind w:firstLine="672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pStyle w:val="3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3"/>
        <w:spacing w:line="560" w:lineRule="exact"/>
        <w:rPr>
          <w:rFonts w:hint="eastAsia"/>
        </w:rPr>
      </w:pPr>
    </w:p>
    <w:p>
      <w:pPr>
        <w:pStyle w:val="3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269BF"/>
    <w:rsid w:val="02501BD5"/>
    <w:rsid w:val="08186292"/>
    <w:rsid w:val="0A981B7F"/>
    <w:rsid w:val="0C5A23F6"/>
    <w:rsid w:val="0DF44640"/>
    <w:rsid w:val="12047878"/>
    <w:rsid w:val="18742A5E"/>
    <w:rsid w:val="244F19C7"/>
    <w:rsid w:val="27412773"/>
    <w:rsid w:val="293B3293"/>
    <w:rsid w:val="2CE41029"/>
    <w:rsid w:val="2EAD6BED"/>
    <w:rsid w:val="35673ADC"/>
    <w:rsid w:val="38C269BF"/>
    <w:rsid w:val="3C175A69"/>
    <w:rsid w:val="3F040C38"/>
    <w:rsid w:val="3F1302B5"/>
    <w:rsid w:val="4B4C0500"/>
    <w:rsid w:val="5643630F"/>
    <w:rsid w:val="581F4D4E"/>
    <w:rsid w:val="606F63C9"/>
    <w:rsid w:val="699D6B10"/>
    <w:rsid w:val="715C0F61"/>
    <w:rsid w:val="7C81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2025-01-09T03:24:00Z</dcterms:created>
  <dc:creator>Administrator</dc:creator>
  <cp:lastModifiedBy>Administrator</cp:lastModifiedBy>
  <cp:lastPrinted>2025-01-10T01:35:00Z</cp:lastPrinted>
  <dcterms:modified xsi:type="dcterms:W3CDTF">2025-01-13T09:20:15Z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