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center"/>
        <w:rPr>
          <w:rFonts w:hint="eastAsia" w:asciiTheme="minorEastAsia" w:hAnsiTheme="minorEastAsia" w:eastAsiaTheme="minorEastAsia" w:cstheme="minorEastAsia"/>
          <w:b/>
          <w:bCs/>
          <w:kern w:val="0"/>
          <w:sz w:val="44"/>
          <w:szCs w:val="44"/>
          <w:lang w:val="en-US" w:eastAsia="zh-CN" w:bidi="ar"/>
        </w:rPr>
      </w:pPr>
      <w:r>
        <w:rPr>
          <w:rFonts w:hint="eastAsia" w:asciiTheme="minorEastAsia" w:hAnsiTheme="minorEastAsia" w:eastAsiaTheme="minorEastAsia" w:cstheme="minorEastAsia"/>
          <w:b/>
          <w:bCs/>
          <w:kern w:val="0"/>
          <w:sz w:val="44"/>
          <w:szCs w:val="44"/>
          <w:lang w:val="en-US" w:eastAsia="zh-CN" w:bidi="ar"/>
        </w:rPr>
        <w:t>通州区国资委2017年政府信息公开年报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rPr>
          <w:rFonts w:hint="eastAsia" w:ascii="仿宋" w:hAnsi="仿宋" w:eastAsia="仿宋" w:cs="仿宋"/>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pPr>
      <w:r>
        <w:rPr>
          <w:rFonts w:ascii="仿宋" w:hAnsi="仿宋" w:eastAsia="仿宋" w:cs="仿宋"/>
          <w:kern w:val="0"/>
          <w:sz w:val="32"/>
          <w:szCs w:val="32"/>
          <w:lang w:val="en-US" w:eastAsia="zh-CN" w:bidi="ar"/>
        </w:rPr>
        <w:t>根据《中华人民共和国政府信息公开条例》，特</w:t>
      </w:r>
      <w:r>
        <w:rPr>
          <w:rFonts w:hint="eastAsia" w:ascii="仿宋" w:hAnsi="仿宋" w:eastAsia="仿宋" w:cs="仿宋"/>
          <w:kern w:val="0"/>
          <w:sz w:val="32"/>
          <w:szCs w:val="32"/>
          <w:lang w:val="en-US" w:eastAsia="zh-CN" w:bidi="ar"/>
        </w:rPr>
        <w:t>公开通州区国资委2017年政府信息公开工作年度报告。全文包括概述、主动公开政府信息情况、依申请公开政府信息情况、政府信息公开申请行政复议和提起行政诉讼的情况、政府信息公开工作存在的主要问题及改进情况以及其他需要报告的事项。本报告中数据的统计期限自2017年1月1日起至2017年12月31日止。</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pPr>
      <w:r>
        <w:rPr>
          <w:rFonts w:hint="eastAsia" w:ascii="仿宋" w:hAnsi="仿宋" w:eastAsia="仿宋" w:cs="仿宋"/>
          <w:b/>
          <w:kern w:val="0"/>
          <w:sz w:val="32"/>
          <w:szCs w:val="32"/>
          <w:lang w:val="en-US" w:eastAsia="zh-CN" w:bidi="ar"/>
        </w:rPr>
        <w:t>一、概述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pPr>
      <w:r>
        <w:rPr>
          <w:rFonts w:hint="eastAsia" w:ascii="仿宋" w:hAnsi="仿宋" w:eastAsia="仿宋" w:cs="仿宋"/>
          <w:kern w:val="0"/>
          <w:sz w:val="32"/>
          <w:szCs w:val="32"/>
          <w:lang w:val="en-US" w:eastAsia="zh-CN" w:bidi="ar"/>
        </w:rPr>
        <w:t>2017年通州区国资委认真贯彻落实《政府信息公开条例》和有关文件和会议精神，将政务公开工作摆上重要日程，明确分管领导及具体责任人，信息公开工作分工明确，每个科室确定一位信息员，负责收集、整理政府信息，由办公室统一发布，各科室各司其职、各负其责、相互配合，严格执行信息公开监督检查、评议等相关制度，形成规范的信息公开工作程序,在全委上下形成了有人管、有人抓，早计划、早安排的局面，确保信息公开全面、及时、准确。</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pPr>
      <w:r>
        <w:rPr>
          <w:rFonts w:hint="eastAsia" w:ascii="仿宋" w:hAnsi="仿宋" w:eastAsia="仿宋" w:cs="仿宋"/>
          <w:b/>
          <w:kern w:val="0"/>
          <w:sz w:val="32"/>
          <w:szCs w:val="32"/>
          <w:lang w:val="en-US" w:eastAsia="zh-CN" w:bidi="ar"/>
        </w:rPr>
        <w:t>二、主动公开政府信息情况</w:t>
      </w:r>
    </w:p>
    <w:p>
      <w:pPr>
        <w:keepNext w:val="0"/>
        <w:keepLines w:val="0"/>
        <w:widowControl w:val="0"/>
        <w:suppressLineNumbers w:val="0"/>
        <w:spacing w:before="0" w:beforeAutospacing="0" w:after="0" w:afterAutospacing="0" w:line="620" w:lineRule="exact"/>
        <w:ind w:left="0" w:leftChars="0" w:right="0" w:rightChars="0" w:firstLine="640" w:firstLineChars="200"/>
        <w:jc w:val="both"/>
        <w:textAlignment w:val="top"/>
      </w:pPr>
      <w:r>
        <w:rPr>
          <w:rFonts w:hint="eastAsia" w:ascii="仿宋" w:hAnsi="仿宋" w:eastAsia="仿宋" w:cs="仿宋"/>
          <w:kern w:val="0"/>
          <w:sz w:val="32"/>
          <w:szCs w:val="32"/>
          <w:lang w:val="en-US" w:eastAsia="zh-CN" w:bidi="ar"/>
        </w:rPr>
        <w:t xml:space="preserve">  主动公开政府信息数量(2017年主动公开政府信息5条)。</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pPr>
      <w:r>
        <w:rPr>
          <w:rFonts w:hint="eastAsia" w:ascii="仿宋" w:hAnsi="仿宋" w:eastAsia="仿宋" w:cs="仿宋"/>
          <w:b/>
          <w:kern w:val="0"/>
          <w:sz w:val="32"/>
          <w:szCs w:val="32"/>
          <w:lang w:val="en-US" w:eastAsia="zh-CN" w:bidi="ar"/>
        </w:rPr>
        <w:t>三、政府信息依申请公开办理情况</w:t>
      </w:r>
    </w:p>
    <w:p>
      <w:pPr>
        <w:keepNext w:val="0"/>
        <w:keepLines w:val="0"/>
        <w:widowControl w:val="0"/>
        <w:suppressLineNumbers w:val="0"/>
        <w:spacing w:before="0" w:beforeAutospacing="0" w:after="0" w:afterAutospacing="0" w:line="620" w:lineRule="exact"/>
        <w:ind w:left="0" w:leftChars="0" w:right="0" w:rightChars="0" w:firstLine="640" w:firstLineChars="200"/>
        <w:jc w:val="both"/>
        <w:textAlignment w:val="top"/>
      </w:pPr>
      <w:r>
        <w:rPr>
          <w:rFonts w:hint="eastAsia" w:ascii="仿宋" w:hAnsi="仿宋" w:eastAsia="仿宋" w:cs="仿宋"/>
          <w:kern w:val="0"/>
          <w:sz w:val="32"/>
          <w:szCs w:val="32"/>
          <w:lang w:val="en-US" w:eastAsia="zh-CN" w:bidi="ar"/>
        </w:rPr>
        <w:t>2017年，我委未曾收到公民、法人或其他组织要求政府信息公开申请。</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pPr>
      <w:r>
        <w:rPr>
          <w:rFonts w:hint="eastAsia" w:ascii="仿宋" w:hAnsi="仿宋" w:eastAsia="仿宋" w:cs="仿宋"/>
          <w:b/>
          <w:kern w:val="0"/>
          <w:sz w:val="32"/>
          <w:szCs w:val="32"/>
          <w:lang w:val="en-US" w:eastAsia="zh-CN" w:bidi="ar"/>
        </w:rPr>
        <w:t>四、因政府信息公开申请行政复议、提起行政诉讼的情况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pPr>
      <w:r>
        <w:rPr>
          <w:rFonts w:hint="eastAsia" w:ascii="仿宋" w:hAnsi="仿宋" w:eastAsia="仿宋" w:cs="仿宋"/>
          <w:kern w:val="0"/>
          <w:sz w:val="32"/>
          <w:szCs w:val="32"/>
          <w:lang w:val="en-US" w:eastAsia="zh-CN" w:bidi="ar"/>
        </w:rPr>
        <w:t>2017年，我委未曾受理过政府信息公开申请事项，没有因行政行为失当或违法引发政复议和行政诉讼情况。</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pPr>
      <w:r>
        <w:rPr>
          <w:rFonts w:hint="eastAsia" w:ascii="仿宋" w:hAnsi="仿宋" w:eastAsia="仿宋" w:cs="仿宋"/>
          <w:b/>
          <w:kern w:val="0"/>
          <w:sz w:val="32"/>
          <w:szCs w:val="32"/>
          <w:lang w:val="en-US" w:eastAsia="zh-CN" w:bidi="ar"/>
        </w:rPr>
        <w:t>五、政府信息公开工作存在的主要问题及改进措施</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仿宋" w:hAnsi="仿宋" w:eastAsia="仿宋" w:cs="仿宋"/>
          <w:kern w:val="2"/>
          <w:sz w:val="32"/>
          <w:szCs w:val="32"/>
          <w:lang w:val="en-US" w:eastAsia="zh-CN" w:bidi="ar"/>
        </w:rPr>
        <w:t>2017，政府信息公开工作还存在认识有待加强、政府信息公开的宣传和引导工作力度需要加大、政府信息公开的全面性和及时性不够等问题。我委将在下一步工作中增强有关科室和工作人员对信息公开工作的认识，</w:t>
      </w:r>
      <w:bookmarkStart w:id="0" w:name="_GoBack"/>
      <w:bookmarkEnd w:id="0"/>
      <w:r>
        <w:rPr>
          <w:rFonts w:hint="eastAsia" w:ascii="仿宋" w:hAnsi="仿宋" w:eastAsia="仿宋" w:cs="仿宋"/>
          <w:kern w:val="2"/>
          <w:sz w:val="32"/>
          <w:szCs w:val="32"/>
          <w:lang w:val="en-US" w:eastAsia="zh-CN" w:bidi="ar"/>
        </w:rPr>
        <w:t>进一步加强日常管理</w:t>
      </w:r>
      <w:r>
        <w:rPr>
          <w:rFonts w:hint="eastAsia" w:ascii="宋体" w:hAnsi="宋体" w:eastAsia="宋体" w:cs="宋体"/>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color w:val="000000" w:themeColor="text1"/>
          <w:kern w:val="0"/>
          <w:sz w:val="24"/>
          <w:szCs w:val="24"/>
          <w:lang w:val="en-US" w:eastAsia="zh-CN" w:bidi="ar"/>
          <w14:textFill>
            <w14:solidFill>
              <w14:schemeClr w14:val="tx1"/>
            </w14:solidFill>
          </w14:textFill>
        </w:rPr>
        <w:instrText xml:space="preserve"> HYPERLINK "http://www.songxi.gov.cn/cms/pages/100325890872940000/attachments/4569098.htmlp=baiduc=newsn=10t=tpclicked3_hcq=chinacpunioncprk=%EF%BF%BD%EF%BF%BD%EF%BF%BD%EF%BF%BDk0=%EF%BF%BD%EF%BF%BD%EF%BF%BD%EF%BF%BD%EF%BF%BD%DC%BD%EF%BF%BDkdi0=8k1=%EF%BF%BD%EF%BF%BD%EF%BF%BD%EF%BF%BDkdi1=8k2=%EF%BF%BD%EF%BF%BD%EF%BF%BD%EF%BF%BD%EF%BF%BD%EF%BF%BD%EF%BF%BD%EF%BF%BDkdi2=8k3=%EF%BF%BD%EF%BF%BD%EF%BF%BD%EF%BF%BDkdi3=8k4=%EF%BF%BD%EF%BF%BD%EF%BF%BD%F1%B9%AB%BF%EF%BF%BDkdi4=8sid=33d93c11cf6eadc0ch=0tu=u1686175jk=e310a47ec585bd37cf=29fv=11stid=9urlid=0luki=4seller_id=1di=128" </w:instrText>
      </w:r>
      <w:r>
        <w:rPr>
          <w:rFonts w:hint="eastAsia" w:ascii="宋体" w:hAnsi="宋体" w:eastAsia="宋体" w:cs="宋体"/>
          <w:color w:val="000000" w:themeColor="text1"/>
          <w:kern w:val="0"/>
          <w:sz w:val="24"/>
          <w:szCs w:val="24"/>
          <w:lang w:val="en-US" w:eastAsia="zh-CN" w:bidi="ar"/>
          <w14:textFill>
            <w14:solidFill>
              <w14:schemeClr w14:val="tx1"/>
            </w14:solidFill>
          </w14:textFill>
        </w:rPr>
        <w:fldChar w:fldCharType="separate"/>
      </w:r>
      <w:r>
        <w:rPr>
          <w:rStyle w:val="4"/>
          <w:rFonts w:hint="eastAsia" w:ascii="仿宋" w:hAnsi="仿宋" w:eastAsia="仿宋" w:cs="仿宋"/>
          <w:color w:val="000000" w:themeColor="text1"/>
          <w:kern w:val="2"/>
          <w:sz w:val="32"/>
          <w:szCs w:val="32"/>
          <w14:textFill>
            <w14:solidFill>
              <w14:schemeClr w14:val="tx1"/>
            </w14:solidFill>
          </w14:textFill>
        </w:rPr>
        <w:t>工作，规范信息公开办理流程，及时发布，定期更新，加大主动公开力度，丰富我</w:t>
      </w:r>
      <w:r>
        <w:rPr>
          <w:rStyle w:val="4"/>
          <w:rFonts w:hint="eastAsia" w:ascii="仿宋" w:hAnsi="仿宋" w:eastAsia="仿宋" w:cs="仿宋"/>
          <w:color w:val="000000" w:themeColor="text1"/>
          <w:kern w:val="2"/>
          <w:sz w:val="32"/>
          <w:szCs w:val="32"/>
          <w:lang w:eastAsia="zh-CN"/>
          <w14:textFill>
            <w14:solidFill>
              <w14:schemeClr w14:val="tx1"/>
            </w14:solidFill>
          </w14:textFill>
        </w:rPr>
        <w:t>委</w:t>
      </w:r>
      <w:r>
        <w:rPr>
          <w:rStyle w:val="4"/>
          <w:rFonts w:hint="eastAsia" w:ascii="仿宋" w:hAnsi="仿宋" w:eastAsia="仿宋" w:cs="仿宋"/>
          <w:color w:val="000000" w:themeColor="text1"/>
          <w:kern w:val="2"/>
          <w:sz w:val="32"/>
          <w:szCs w:val="32"/>
          <w14:textFill>
            <w14:solidFill>
              <w14:schemeClr w14:val="tx1"/>
            </w14:solidFill>
          </w14:textFill>
        </w:rPr>
        <w:t>政府信息公开的内容，提高</w:t>
      </w:r>
      <w:r>
        <w:rPr>
          <w:rStyle w:val="4"/>
          <w:rFonts w:hint="eastAsia" w:ascii="仿宋" w:hAnsi="仿宋" w:eastAsia="仿宋" w:cs="仿宋"/>
          <w:color w:val="000000" w:themeColor="text1"/>
          <w:kern w:val="2"/>
          <w:sz w:val="32"/>
          <w:szCs w:val="32"/>
          <w:lang w:eastAsia="zh-CN"/>
          <w14:textFill>
            <w14:solidFill>
              <w14:schemeClr w14:val="tx1"/>
            </w14:solidFill>
          </w14:textFill>
        </w:rPr>
        <w:t>信息</w:t>
      </w:r>
      <w:r>
        <w:rPr>
          <w:rStyle w:val="4"/>
          <w:rFonts w:hint="eastAsia" w:ascii="仿宋" w:hAnsi="仿宋" w:eastAsia="仿宋" w:cs="仿宋"/>
          <w:color w:val="000000" w:themeColor="text1"/>
          <w:kern w:val="2"/>
          <w:sz w:val="32"/>
          <w:szCs w:val="32"/>
          <w14:textFill>
            <w14:solidFill>
              <w14:schemeClr w14:val="tx1"/>
            </w14:solidFill>
          </w14:textFill>
        </w:rPr>
        <w:t>公开质量。继续强化专人负责信息公开工作，明确工作职责，加强政府信息公开通过多种渠道进行宣传，以提高</w:t>
      </w:r>
      <w:r>
        <w:rPr>
          <w:rStyle w:val="4"/>
          <w:rFonts w:hint="eastAsia" w:ascii="仿宋" w:hAnsi="仿宋" w:eastAsia="仿宋" w:cs="仿宋"/>
          <w:color w:val="000000" w:themeColor="text1"/>
          <w:kern w:val="2"/>
          <w:sz w:val="32"/>
          <w:szCs w:val="32"/>
          <w:lang w:eastAsia="zh-CN"/>
          <w14:textFill>
            <w14:solidFill>
              <w14:schemeClr w14:val="tx1"/>
            </w14:solidFill>
          </w14:textFill>
        </w:rPr>
        <w:t>干部职工</w:t>
      </w:r>
      <w:r>
        <w:rPr>
          <w:rStyle w:val="4"/>
          <w:rFonts w:hint="eastAsia" w:ascii="仿宋" w:hAnsi="仿宋" w:eastAsia="仿宋" w:cs="仿宋"/>
          <w:color w:val="000000" w:themeColor="text1"/>
          <w:kern w:val="2"/>
          <w:sz w:val="32"/>
          <w:szCs w:val="32"/>
          <w14:textFill>
            <w14:solidFill>
              <w14:schemeClr w14:val="tx1"/>
            </w14:solidFill>
          </w14:textFill>
        </w:rPr>
        <w:t>对政府信息信息公开的知晓率和参与度。</w:t>
      </w:r>
      <w:r>
        <w:rPr>
          <w:rFonts w:hint="eastAsia" w:ascii="宋体" w:hAnsi="宋体" w:eastAsia="宋体" w:cs="宋体"/>
          <w:color w:val="000000" w:themeColor="text1"/>
          <w:kern w:val="0"/>
          <w:sz w:val="24"/>
          <w:szCs w:val="24"/>
          <w:lang w:val="en-US" w:eastAsia="zh-CN" w:bidi="ar"/>
          <w14:textFill>
            <w14:solidFill>
              <w14:schemeClr w14:val="tx1"/>
            </w14:solidFill>
          </w14:textFill>
        </w:rPr>
        <w:fldChar w:fldCharType="end"/>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通州区国资委</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2017年3月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02BA9"/>
    <w:rsid w:val="53CF0C22"/>
    <w:rsid w:val="6DF91862"/>
    <w:rsid w:val="79502B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000000"/>
      <w:u w:val="none"/>
    </w:rPr>
  </w:style>
  <w:style w:type="character" w:styleId="4">
    <w:name w:val="Hyperlink"/>
    <w:basedOn w:val="2"/>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2018-02-01T01:59:00Z</dcterms:created>
  <dc:creator>a</dc:creator>
  <cp:lastModifiedBy>a</cp:lastModifiedBy>
  <dcterms:modified xsi:type="dcterms:W3CDTF">2018-02-01T08:49:06Z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