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Calibri" w:eastAsia="方正小标宋简体"/>
          <w:sz w:val="36"/>
          <w:szCs w:val="36"/>
        </w:rPr>
      </w:pPr>
    </w:p>
    <w:p>
      <w:pPr>
        <w:spacing w:line="640" w:lineRule="exact"/>
        <w:jc w:val="center"/>
        <w:rPr>
          <w:rFonts w:ascii="方正小标宋简体" w:hAnsi="Calibri" w:eastAsia="方正小标宋简体"/>
          <w:sz w:val="36"/>
          <w:szCs w:val="36"/>
        </w:rPr>
      </w:pPr>
      <w:r>
        <w:rPr>
          <w:rFonts w:hint="eastAsia" w:ascii="方正小标宋简体" w:hAnsi="Calibri" w:eastAsia="方正小标宋简体"/>
          <w:sz w:val="36"/>
          <w:szCs w:val="36"/>
        </w:rPr>
        <w:t>北京市通州新城金融服务园区管理委员会</w:t>
      </w:r>
    </w:p>
    <w:p>
      <w:pPr>
        <w:spacing w:line="640" w:lineRule="exact"/>
        <w:jc w:val="center"/>
        <w:rPr>
          <w:rFonts w:ascii="方正小标宋简体" w:hAnsi="Calibri" w:eastAsia="方正小标宋简体"/>
          <w:sz w:val="36"/>
          <w:szCs w:val="36"/>
        </w:rPr>
      </w:pPr>
      <w:r>
        <w:rPr>
          <w:rFonts w:hint="eastAsia" w:ascii="方正小标宋简体" w:hAnsi="Calibri" w:eastAsia="方正小标宋简体"/>
          <w:sz w:val="36"/>
          <w:szCs w:val="36"/>
        </w:rPr>
        <w:t>2018年政府信息公开工作年度报告</w:t>
      </w:r>
    </w:p>
    <w:p>
      <w:pPr>
        <w:spacing w:line="640" w:lineRule="exact"/>
        <w:ind w:firstLine="640" w:firstLineChars="200"/>
        <w:rPr>
          <w:rFonts w:ascii="仿宋_GB2312" w:hAnsi="宋体" w:eastAsia="仿宋_GB2312" w:cs="宋体"/>
          <w:kern w:val="0"/>
          <w:sz w:val="32"/>
          <w:szCs w:val="32"/>
        </w:rPr>
      </w:pPr>
    </w:p>
    <w:p>
      <w:pPr>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为切实抓好2018年度报告编制工作，商务园高度重视，对2018年园区政府信息公开工作进行认真梳理和总结，现报告如下：</w:t>
      </w:r>
    </w:p>
    <w:p>
      <w:pPr>
        <w:spacing w:line="640" w:lineRule="exact"/>
        <w:ind w:firstLine="640" w:firstLineChars="200"/>
        <w:rPr>
          <w:rFonts w:ascii="黑体" w:hAnsi="Calibri" w:eastAsia="黑体"/>
          <w:bCs/>
          <w:sz w:val="32"/>
          <w:szCs w:val="32"/>
        </w:rPr>
      </w:pPr>
      <w:r>
        <w:rPr>
          <w:rFonts w:hint="eastAsia" w:ascii="黑体" w:hAnsi="Calibri" w:eastAsia="黑体"/>
          <w:bCs/>
          <w:sz w:val="32"/>
          <w:szCs w:val="32"/>
        </w:rPr>
        <w:t>一、高度重视，切实加强整改</w:t>
      </w:r>
    </w:p>
    <w:p>
      <w:pPr>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根据区信息公开办关于整改工作的要求，园区班子召开专题会议部署整改落实工作。对园区信息公开网站存在的栏目缺失、更新不及时等问题认真加以补充和调整。</w:t>
      </w:r>
      <w:r>
        <w:rPr>
          <w:rFonts w:hint="eastAsia" w:ascii="仿宋_GB2312" w:eastAsia="仿宋_GB2312"/>
          <w:sz w:val="32"/>
          <w:szCs w:val="32"/>
        </w:rPr>
        <w:t>为了规范园区信息公开工作，制定《信息公开实施办法》，对组织机构、公开内容、途径及要求都做了规定。</w:t>
      </w:r>
      <w:r>
        <w:rPr>
          <w:rFonts w:hint="eastAsia" w:ascii="仿宋_GB2312" w:hAnsi="宋体" w:eastAsia="仿宋_GB2312" w:cs="宋体"/>
          <w:kern w:val="0"/>
          <w:sz w:val="32"/>
          <w:szCs w:val="32"/>
        </w:rPr>
        <w:t>为了强化信息公开工作，由园区信息公开工作领导小组定期检查信息公开工作，每月听取党群</w:t>
      </w:r>
      <w:r>
        <w:rPr>
          <w:rFonts w:hint="eastAsia" w:ascii="仿宋_GB2312" w:eastAsia="仿宋_GB2312"/>
          <w:sz w:val="32"/>
          <w:szCs w:val="32"/>
        </w:rPr>
        <w:t>部工作汇报，做到政府信息及时有效公开</w:t>
      </w:r>
      <w:r>
        <w:rPr>
          <w:rFonts w:ascii="仿宋_GB2312" w:eastAsia="仿宋_GB2312"/>
          <w:sz w:val="32"/>
          <w:szCs w:val="32"/>
        </w:rPr>
        <w:t>。</w:t>
      </w:r>
      <w:r>
        <w:rPr>
          <w:rFonts w:hint="eastAsia" w:ascii="仿宋_GB2312" w:eastAsia="仿宋_GB2312"/>
          <w:sz w:val="32"/>
          <w:szCs w:val="32"/>
        </w:rPr>
        <w:t>经过一系列整改，2018年商务园信息公开测评得分为99.5分，绩效得分为96分。</w:t>
      </w:r>
    </w:p>
    <w:p>
      <w:pPr>
        <w:spacing w:line="640" w:lineRule="exact"/>
        <w:ind w:firstLine="640" w:firstLineChars="200"/>
        <w:rPr>
          <w:rFonts w:ascii="黑体" w:hAnsi="Calibri" w:eastAsia="黑体"/>
          <w:bCs/>
          <w:sz w:val="32"/>
          <w:szCs w:val="32"/>
        </w:rPr>
      </w:pPr>
      <w:r>
        <w:rPr>
          <w:rFonts w:hint="eastAsia" w:ascii="黑体" w:hAnsi="Calibri" w:eastAsia="黑体"/>
          <w:bCs/>
          <w:sz w:val="32"/>
          <w:szCs w:val="32"/>
        </w:rPr>
        <w:t xml:space="preserve"> 二、主动公开政府信息情况</w:t>
      </w:r>
    </w:p>
    <w:p>
      <w:pPr>
        <w:spacing w:line="64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2018年，按照严格程序、强化服务、总结提高的要求，园区进一步加大政府信息主动公开力度，扩大公开领域，细化公开内容。园区全面贯彻落实《要点》，结合工作实际，认真研究制定了《商务园2018年公开工作要点》</w:t>
      </w:r>
      <w:r>
        <w:rPr>
          <w:rFonts w:hint="eastAsia" w:ascii="仿宋_GB2312" w:eastAsia="仿宋_GB2312"/>
          <w:color w:val="333333"/>
          <w:sz w:val="32"/>
          <w:szCs w:val="32"/>
        </w:rPr>
        <w:t>。截</w:t>
      </w:r>
      <w:r>
        <w:rPr>
          <w:rFonts w:hint="eastAsia" w:ascii="仿宋_GB2312" w:eastAsia="仿宋_GB2312"/>
          <w:color w:val="333333"/>
          <w:sz w:val="32"/>
          <w:szCs w:val="32"/>
          <w:lang w:eastAsia="zh-CN"/>
        </w:rPr>
        <w:t>至</w:t>
      </w:r>
      <w:r>
        <w:rPr>
          <w:rFonts w:hint="eastAsia" w:ascii="仿宋_GB2312" w:eastAsia="仿宋_GB2312"/>
          <w:color w:val="333333"/>
          <w:sz w:val="32"/>
          <w:szCs w:val="32"/>
        </w:rPr>
        <w:t>目前，园区</w:t>
      </w:r>
      <w:r>
        <w:rPr>
          <w:rFonts w:hint="eastAsia" w:ascii="仿宋_GB2312" w:hAnsi="宋体" w:eastAsia="仿宋_GB2312" w:cs="宋体"/>
          <w:kern w:val="0"/>
          <w:sz w:val="32"/>
          <w:szCs w:val="32"/>
        </w:rPr>
        <w:t>通过不同网站和渠道主动公开政府信息28条，其中包括园区政府信息公开网站主动公开园区党建、招商、企服、工程建设等动态信息26条，三公经费和财政决算预算信息1条、其他政府门户网站公开工程招投标和中标信息1条。</w:t>
      </w:r>
    </w:p>
    <w:p>
      <w:pPr>
        <w:spacing w:line="640" w:lineRule="exact"/>
        <w:ind w:firstLine="640" w:firstLineChars="200"/>
        <w:rPr>
          <w:rFonts w:ascii="黑体" w:hAnsi="Calibri" w:eastAsia="黑体"/>
          <w:bCs/>
          <w:sz w:val="32"/>
          <w:szCs w:val="32"/>
        </w:rPr>
      </w:pPr>
      <w:r>
        <w:rPr>
          <w:rFonts w:hint="eastAsia" w:ascii="黑体" w:hAnsi="Calibri" w:eastAsia="黑体"/>
          <w:bCs/>
          <w:sz w:val="32"/>
          <w:szCs w:val="32"/>
        </w:rPr>
        <w:t>三、政府信息依申请公开情况</w:t>
      </w:r>
    </w:p>
    <w:p>
      <w:pPr>
        <w:widowControl/>
        <w:spacing w:line="6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为有效落实政府信息依申请公开制度，园区公布了政府信息公开受理机构的联系方式和联系人，并设置了监督电话。</w:t>
      </w:r>
      <w:r>
        <w:rPr>
          <w:rFonts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rPr>
        <w:t>了</w:t>
      </w:r>
      <w:r>
        <w:rPr>
          <w:rFonts w:hint="eastAsia" w:ascii="仿宋_GB2312" w:eastAsia="仿宋_GB2312"/>
          <w:sz w:val="32"/>
          <w:szCs w:val="32"/>
        </w:rPr>
        <w:t>更好地做好信息</w:t>
      </w:r>
      <w:bookmarkStart w:id="0" w:name="_GoBack"/>
      <w:bookmarkEnd w:id="0"/>
      <w:r>
        <w:rPr>
          <w:rFonts w:hint="eastAsia" w:ascii="仿宋_GB2312" w:eastAsia="仿宋_GB2312"/>
          <w:sz w:val="32"/>
          <w:szCs w:val="32"/>
        </w:rPr>
        <w:t>公开服务,方便公民、法人和其它组织依法获取园区的信息,园区编制了《信息公开指南》。</w:t>
      </w:r>
      <w:r>
        <w:rPr>
          <w:rFonts w:hint="eastAsia" w:ascii="仿宋_GB2312" w:hAnsi="宋体" w:eastAsia="仿宋_GB2312" w:cs="宋体"/>
          <w:color w:val="000000"/>
          <w:kern w:val="0"/>
          <w:sz w:val="32"/>
          <w:szCs w:val="32"/>
        </w:rPr>
        <w:t>2018年，园区</w:t>
      </w:r>
      <w:r>
        <w:rPr>
          <w:rFonts w:hint="eastAsia" w:ascii="仿宋_GB2312" w:hAnsi="华文中宋" w:eastAsia="仿宋_GB2312"/>
          <w:sz w:val="32"/>
          <w:szCs w:val="32"/>
        </w:rPr>
        <w:t>依申请公开政府信息1条，依申请不予公开政府信息0条，没有因政府信息公开申请行政复议和提起行政诉讼的情况</w:t>
      </w:r>
      <w:r>
        <w:rPr>
          <w:rFonts w:hint="eastAsia" w:ascii="仿宋_GB2312" w:hAnsi="宋体" w:eastAsia="仿宋_GB2312" w:cs="宋体"/>
          <w:color w:val="000000"/>
          <w:kern w:val="0"/>
          <w:sz w:val="32"/>
          <w:szCs w:val="32"/>
        </w:rPr>
        <w:t>。</w:t>
      </w:r>
    </w:p>
    <w:p>
      <w:pPr>
        <w:pStyle w:val="5"/>
        <w:spacing w:before="0" w:beforeAutospacing="0" w:after="0" w:afterAutospacing="0" w:line="640" w:lineRule="exact"/>
        <w:ind w:firstLine="640" w:firstLineChars="200"/>
        <w:rPr>
          <w:rFonts w:ascii="黑体" w:hAnsi="Calibri" w:eastAsia="黑体" w:cs="Times New Roman"/>
          <w:bCs/>
          <w:kern w:val="2"/>
          <w:sz w:val="32"/>
          <w:szCs w:val="32"/>
        </w:rPr>
      </w:pPr>
      <w:r>
        <w:rPr>
          <w:rFonts w:hint="eastAsia" w:ascii="黑体" w:hAnsi="Calibri" w:eastAsia="黑体"/>
          <w:bCs/>
          <w:sz w:val="32"/>
          <w:szCs w:val="32"/>
        </w:rPr>
        <w:t>四、</w:t>
      </w:r>
      <w:r>
        <w:rPr>
          <w:rFonts w:hint="eastAsia" w:ascii="黑体" w:hAnsi="Calibri" w:eastAsia="黑体" w:cs="Times New Roman"/>
          <w:bCs/>
          <w:kern w:val="2"/>
          <w:sz w:val="32"/>
          <w:szCs w:val="32"/>
        </w:rPr>
        <w:t>存在的不足及改进措施</w:t>
      </w:r>
    </w:p>
    <w:p>
      <w:pPr>
        <w:pStyle w:val="5"/>
        <w:spacing w:before="0" w:beforeAutospacing="0" w:after="0" w:afterAutospacing="0"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2018年，经过区政府信息公开办的悉心指导，通过认真自查整改，园区信息公开系统日趋完善，工作更加规范化，但是仍存在一些不足之处：一是工作人员对信息公开业务掌握不熟练，业务能力有待提高；二是园区政务信息公开宣传工作不到位。在今后的工作中我们要有针对性地加以改进，一是积极组织和参加信息公开各类业务培训，及时掌握信息公开政策知识，提高工作能力；二是加强学习宣传力度，进一步营造人人知晓、广泛使用、全员监督的良好氛围。</w:t>
      </w:r>
    </w:p>
    <w:p>
      <w:pPr>
        <w:pStyle w:val="5"/>
        <w:spacing w:before="0" w:beforeAutospacing="0" w:after="0" w:afterAutospacing="0" w:line="640" w:lineRule="exact"/>
        <w:ind w:firstLine="640" w:firstLineChars="200"/>
        <w:rPr>
          <w:rFonts w:hint="eastAsia" w:ascii="仿宋_GB2312" w:eastAsia="仿宋_GB2312"/>
          <w:color w:val="000000"/>
          <w:sz w:val="32"/>
          <w:szCs w:val="32"/>
        </w:rPr>
      </w:pPr>
    </w:p>
    <w:tbl>
      <w:tblPr>
        <w:tblStyle w:val="6"/>
        <w:tblW w:w="10637" w:type="dxa"/>
        <w:tblInd w:w="-1026" w:type="dxa"/>
        <w:tblLayout w:type="autofit"/>
        <w:tblCellMar>
          <w:top w:w="0" w:type="dxa"/>
          <w:left w:w="108" w:type="dxa"/>
          <w:bottom w:w="0" w:type="dxa"/>
          <w:right w:w="108" w:type="dxa"/>
        </w:tblCellMar>
      </w:tblPr>
      <w:tblGrid>
        <w:gridCol w:w="9214"/>
        <w:gridCol w:w="567"/>
        <w:gridCol w:w="856"/>
      </w:tblGrid>
      <w:tr>
        <w:tblPrEx>
          <w:tblCellMar>
            <w:top w:w="0" w:type="dxa"/>
            <w:left w:w="108" w:type="dxa"/>
            <w:bottom w:w="0" w:type="dxa"/>
            <w:right w:w="108" w:type="dxa"/>
          </w:tblCellMar>
        </w:tblPrEx>
        <w:trPr>
          <w:trHeight w:val="799" w:hRule="atLeast"/>
        </w:trPr>
        <w:tc>
          <w:tcPr>
            <w:tcW w:w="10637" w:type="dxa"/>
            <w:gridSpan w:val="3"/>
            <w:tcBorders>
              <w:top w:val="nil"/>
              <w:left w:val="nil"/>
              <w:bottom w:val="nil"/>
              <w:right w:val="nil"/>
            </w:tcBorders>
            <w:shd w:val="clear" w:color="000000" w:fill="auto"/>
            <w:vAlign w:val="center"/>
          </w:tcPr>
          <w:p>
            <w:pPr>
              <w:widowControl/>
              <w:spacing w:line="120" w:lineRule="auto"/>
              <w:jc w:val="center"/>
              <w:rPr>
                <w:rFonts w:hint="eastAsia" w:ascii="方正小标宋简体" w:hAnsi="Arial" w:eastAsia="方正小标宋简体" w:cs="Arial"/>
                <w:kern w:val="0"/>
                <w:sz w:val="32"/>
                <w:szCs w:val="32"/>
              </w:rPr>
            </w:pPr>
            <w:r>
              <w:rPr>
                <w:rFonts w:hint="eastAsia" w:ascii="方正小标宋简体" w:hAnsi="Arial" w:eastAsia="方正小标宋简体" w:cs="Arial"/>
                <w:kern w:val="0"/>
                <w:sz w:val="32"/>
                <w:szCs w:val="32"/>
              </w:rPr>
              <w:t>北京市通州新城金融服务园区管理委员会</w:t>
            </w:r>
          </w:p>
          <w:p>
            <w:pPr>
              <w:widowControl/>
              <w:spacing w:line="120" w:lineRule="auto"/>
              <w:jc w:val="center"/>
              <w:rPr>
                <w:rFonts w:ascii="方正小标宋简体" w:hAnsi="Arial" w:eastAsia="方正小标宋简体" w:cs="Arial"/>
                <w:kern w:val="0"/>
                <w:sz w:val="32"/>
                <w:szCs w:val="32"/>
              </w:rPr>
            </w:pPr>
            <w:r>
              <w:rPr>
                <w:rFonts w:hint="eastAsia" w:ascii="方正小标宋简体" w:hAnsi="Arial" w:eastAsia="方正小标宋简体" w:cs="Arial"/>
                <w:kern w:val="0"/>
                <w:sz w:val="32"/>
                <w:szCs w:val="32"/>
              </w:rPr>
              <w:t>2018年政府信息公开工作年度报告统计表</w:t>
            </w:r>
          </w:p>
        </w:tc>
      </w:tr>
      <w:tr>
        <w:tblPrEx>
          <w:tblCellMar>
            <w:top w:w="0" w:type="dxa"/>
            <w:left w:w="108" w:type="dxa"/>
            <w:bottom w:w="0" w:type="dxa"/>
            <w:right w:w="108" w:type="dxa"/>
          </w:tblCellMar>
        </w:tblPrEx>
        <w:trPr>
          <w:trHeight w:val="255" w:hRule="atLeast"/>
        </w:trPr>
        <w:tc>
          <w:tcPr>
            <w:tcW w:w="9214" w:type="dxa"/>
            <w:tcBorders>
              <w:top w:val="nil"/>
              <w:left w:val="nil"/>
              <w:bottom w:val="nil"/>
              <w:right w:val="nil"/>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填报单位（盖章）：</w:t>
            </w:r>
          </w:p>
        </w:tc>
        <w:tc>
          <w:tcPr>
            <w:tcW w:w="567" w:type="dxa"/>
            <w:tcBorders>
              <w:top w:val="nil"/>
              <w:left w:val="nil"/>
              <w:bottom w:val="nil"/>
              <w:right w:val="nil"/>
            </w:tcBorders>
            <w:shd w:val="clear" w:color="000000" w:fill="FFFFFF"/>
            <w:noWrap/>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nil"/>
              <w:right w:val="nil"/>
            </w:tcBorders>
            <w:shd w:val="clear" w:color="000000" w:fill="FFFFFF"/>
            <w:noWrap/>
            <w:vAlign w:val="center"/>
          </w:tcPr>
          <w:p>
            <w:pPr>
              <w:widowControl/>
              <w:jc w:val="center"/>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统 计 指 标</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等线" w:hAnsi="Arial" w:eastAsia="等线" w:cs="Arial"/>
                <w:b/>
                <w:bCs/>
                <w:color w:val="000000"/>
                <w:kern w:val="0"/>
                <w:sz w:val="22"/>
                <w:szCs w:val="22"/>
              </w:rPr>
            </w:pPr>
            <w:r>
              <w:rPr>
                <w:rFonts w:hint="eastAsia" w:ascii="等线" w:hAnsi="Arial" w:eastAsia="等线" w:cs="Arial"/>
                <w:b/>
                <w:bCs/>
                <w:color w:val="000000"/>
                <w:kern w:val="0"/>
                <w:sz w:val="22"/>
                <w:szCs w:val="22"/>
              </w:rPr>
              <w:t>单位</w:t>
            </w:r>
          </w:p>
        </w:tc>
        <w:tc>
          <w:tcPr>
            <w:tcW w:w="856"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统计数</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一、主动公开情况</w:t>
            </w:r>
          </w:p>
        </w:tc>
        <w:tc>
          <w:tcPr>
            <w:tcW w:w="567" w:type="dxa"/>
            <w:tcBorders>
              <w:top w:val="nil"/>
              <w:left w:val="nil"/>
              <w:bottom w:val="nil"/>
              <w:right w:val="nil"/>
            </w:tcBorders>
            <w:shd w:val="clear" w:color="000000" w:fill="FFFFFF"/>
            <w:noWrap/>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60"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（一）主动公开政府信息数（不同渠道和方式公开相同信息计1条）</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28</w:t>
            </w:r>
          </w:p>
        </w:tc>
      </w:tr>
      <w:tr>
        <w:tblPrEx>
          <w:tblCellMar>
            <w:top w:w="0" w:type="dxa"/>
            <w:left w:w="108" w:type="dxa"/>
            <w:bottom w:w="0" w:type="dxa"/>
            <w:right w:w="108" w:type="dxa"/>
          </w:tblCellMar>
        </w:tblPrEx>
        <w:trPr>
          <w:trHeight w:val="360"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其中：主动公开规范性文件数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制发规范性文件总数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（二）重点领域公开政府信息数（不同渠道和方式公开相同信息计1条）</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其中：主动公开财政预算决算、“三公经费”和行政经费信息数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主动公开保障性安居工程建设计划、项目开工和竣工情况，保障性住房的分配和退出等信息数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主动公开食品安全标准，食品生产经营许可、专项检查整治等信息数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主动公开环境核查审批、环境状况公报和重特大突发环境事件等信息数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主动公开招投标违法违规行为及处理情况、国有资金占控股或者主导地位依法应当招标的项目等信息数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主动公开生产安全事故的政府举措、处置进展、风险预警、防范措施等信息数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主动公开农用地转为建设用地批准、征收集体土地批准、征地公告征地补偿安置公示、集体土地征收结案等信息数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360"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主动公开政府指导价、政府定价和收费标准调整的项目、价格、依据、执行时间和范围等信息数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360"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主动公开本市企业信用信息系统中的警示信息和良好信息等信息数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主动公开政府部门预算执行审计结果等信息数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主动公开行政机关对与人民群众利益密切相关的公共企事业单位进行监督管理的信息数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主动公开市人民政府决定主动公开的其他信息数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（三）通过不同渠道和方式公开政府信息的情况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1.政府公报公开政府信息数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2.政府网站公开政府信息数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26</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3.政务微博公开政府信息数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4.政务微信公开政府信息数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5.其他方式公开政府信息数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二、回应解读情况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（一）回应公众关注热点或重大舆情数（不同方式回应同一热点或舆情计1次）</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（二）通过不同渠道和方式回应解读的情况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1.参加或举办新闻发布会总次数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其中：主要负责同志参加新闻发布会次数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其中：主要负责同志参加政府网站在线访谈次数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3.政策解读稿件发布数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篇</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4.微博微信回应事件数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5.其他方式回应事件数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三、依申请公开情况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（一）收到申请数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1.当面申请数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2.传真申请数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3.网络申请数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4.信函申请数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（二）申请办结数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1.按时办结数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2.延期办结数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（三）申请答复数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1.属于已主动公开范围数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2.同意公开答复数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3.同意部分公开答复数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4.不同意公开答复数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其中：涉及国家秘密</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涉及商业秘密</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涉及个人隐私</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危及国家安全、公共安全、经济安全和社会稳定</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不是《条例》所指政府信息</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法律法规规定的其他情形</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5.不属于本行政机关公开数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6.申请信息不存在数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7.告知作出更改补充数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8.告知通过其他途径办理数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四、行政复议数量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（一）维持具体行政行为数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五、行政诉讼数量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0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（一）维持具体行政行为或者驳回原告诉讼请求数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六、举报投诉数量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件</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七、依申请公开信息收取的费用</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元</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八、机构建设和保障经费情况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（一）政府信息公开工作专门机构数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个</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（二）设置政府信息公开查阅点数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个</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（三）从事政府信息公开工作人员数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人</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1.专职人员数（不包括政府公报及政府网站工作人员数）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人</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2.兼职人员数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人</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1</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（四）政府信息公开专项经费（不包括用于政府公报编辑管理及政府网站建设维护等方面的经费）</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元</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九、政府信息公开会议和培训情况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　</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（一）召开政府信息公开工作会议或专题会议数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435"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（二）举办各类培训班数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r>
        <w:tblPrEx>
          <w:tblCellMar>
            <w:top w:w="0" w:type="dxa"/>
            <w:left w:w="108" w:type="dxa"/>
            <w:bottom w:w="0" w:type="dxa"/>
            <w:right w:w="108" w:type="dxa"/>
          </w:tblCellMar>
        </w:tblPrEx>
        <w:trPr>
          <w:trHeight w:val="508" w:hRule="atLeast"/>
        </w:trPr>
        <w:tc>
          <w:tcPr>
            <w:tcW w:w="92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xml:space="preserve">  （三）接受培训人员数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kern w:val="0"/>
                <w:sz w:val="20"/>
                <w:szCs w:val="20"/>
              </w:rPr>
            </w:pPr>
            <w:r>
              <w:rPr>
                <w:rFonts w:ascii="Arial" w:hAnsi="Arial" w:cs="Arial"/>
                <w:kern w:val="0"/>
                <w:sz w:val="20"/>
                <w:szCs w:val="20"/>
              </w:rPr>
              <w:t>人次</w:t>
            </w:r>
          </w:p>
        </w:tc>
        <w:tc>
          <w:tcPr>
            <w:tcW w:w="856"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0</w:t>
            </w:r>
          </w:p>
        </w:tc>
      </w:tr>
    </w:tbl>
    <w:p>
      <w:pPr>
        <w:spacing w:line="640" w:lineRule="exact"/>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北京市通州新城金融服务园区管委会</w:t>
      </w:r>
    </w:p>
    <w:p>
      <w:pPr>
        <w:spacing w:line="640" w:lineRule="exact"/>
        <w:ind w:right="64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2019年3月</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汉仪大宋简">
    <w:panose1 w:val="02010609000101010101"/>
    <w:charset w:val="86"/>
    <w:family w:val="swiss"/>
    <w:pitch w:val="default"/>
    <w:sig w:usb0="00000001" w:usb1="080E0800" w:usb2="00000002"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MxMDNkZDJmMmFiYzA4NTg0N2YyMTY0MTcwZTU4OTYifQ=="/>
  </w:docVars>
  <w:rsids>
    <w:rsidRoot w:val="006500B5"/>
    <w:rsid w:val="00041A1C"/>
    <w:rsid w:val="00046C4F"/>
    <w:rsid w:val="00083FAC"/>
    <w:rsid w:val="000B324F"/>
    <w:rsid w:val="00140ACF"/>
    <w:rsid w:val="001C43AF"/>
    <w:rsid w:val="001C48FC"/>
    <w:rsid w:val="00232FB2"/>
    <w:rsid w:val="0029308A"/>
    <w:rsid w:val="002A355D"/>
    <w:rsid w:val="00313206"/>
    <w:rsid w:val="00373213"/>
    <w:rsid w:val="003D38A1"/>
    <w:rsid w:val="004514D0"/>
    <w:rsid w:val="004A761D"/>
    <w:rsid w:val="00525B73"/>
    <w:rsid w:val="0057027B"/>
    <w:rsid w:val="00575629"/>
    <w:rsid w:val="00580548"/>
    <w:rsid w:val="00590C37"/>
    <w:rsid w:val="006108DD"/>
    <w:rsid w:val="006500B5"/>
    <w:rsid w:val="00663535"/>
    <w:rsid w:val="006C4059"/>
    <w:rsid w:val="007417BF"/>
    <w:rsid w:val="007649E4"/>
    <w:rsid w:val="0078464E"/>
    <w:rsid w:val="007A190F"/>
    <w:rsid w:val="007C10C3"/>
    <w:rsid w:val="00840F45"/>
    <w:rsid w:val="009918B6"/>
    <w:rsid w:val="00A00363"/>
    <w:rsid w:val="00A16A56"/>
    <w:rsid w:val="00A45761"/>
    <w:rsid w:val="00A62D4B"/>
    <w:rsid w:val="00A679B6"/>
    <w:rsid w:val="00A813F8"/>
    <w:rsid w:val="00B3302B"/>
    <w:rsid w:val="00BE21EE"/>
    <w:rsid w:val="00C2274E"/>
    <w:rsid w:val="00C25F2A"/>
    <w:rsid w:val="00CA78D8"/>
    <w:rsid w:val="00CE797F"/>
    <w:rsid w:val="00D05383"/>
    <w:rsid w:val="00D5363A"/>
    <w:rsid w:val="00DB23FA"/>
    <w:rsid w:val="00DF4CF2"/>
    <w:rsid w:val="00E27614"/>
    <w:rsid w:val="00E7043C"/>
    <w:rsid w:val="00EA26AF"/>
    <w:rsid w:val="00EA4575"/>
    <w:rsid w:val="00F52DBD"/>
    <w:rsid w:val="00F549A0"/>
    <w:rsid w:val="00F874DB"/>
    <w:rsid w:val="00F93376"/>
    <w:rsid w:val="00FC5EA5"/>
    <w:rsid w:val="01913C1E"/>
    <w:rsid w:val="029D1152"/>
    <w:rsid w:val="0575073D"/>
    <w:rsid w:val="063B281E"/>
    <w:rsid w:val="079577CA"/>
    <w:rsid w:val="081C4D9F"/>
    <w:rsid w:val="08F856DA"/>
    <w:rsid w:val="090C60F5"/>
    <w:rsid w:val="095B62EF"/>
    <w:rsid w:val="0AF30551"/>
    <w:rsid w:val="0B735560"/>
    <w:rsid w:val="0E8D59E3"/>
    <w:rsid w:val="102B3FB9"/>
    <w:rsid w:val="111D5507"/>
    <w:rsid w:val="11833954"/>
    <w:rsid w:val="12C00039"/>
    <w:rsid w:val="12C202E7"/>
    <w:rsid w:val="12D4070A"/>
    <w:rsid w:val="14BE5078"/>
    <w:rsid w:val="16DA170B"/>
    <w:rsid w:val="17BB033A"/>
    <w:rsid w:val="17C5598E"/>
    <w:rsid w:val="18E50839"/>
    <w:rsid w:val="18EF5C12"/>
    <w:rsid w:val="1B7E2849"/>
    <w:rsid w:val="1C0E6086"/>
    <w:rsid w:val="1C6F7A0D"/>
    <w:rsid w:val="1C9D7DF5"/>
    <w:rsid w:val="1CA53C43"/>
    <w:rsid w:val="1D931495"/>
    <w:rsid w:val="1E7804C4"/>
    <w:rsid w:val="22206897"/>
    <w:rsid w:val="22E557FE"/>
    <w:rsid w:val="241C0C85"/>
    <w:rsid w:val="24483B9B"/>
    <w:rsid w:val="2459048B"/>
    <w:rsid w:val="24AC4172"/>
    <w:rsid w:val="25F1323D"/>
    <w:rsid w:val="29957DDA"/>
    <w:rsid w:val="2A2637FD"/>
    <w:rsid w:val="2C962AEA"/>
    <w:rsid w:val="2F1910CD"/>
    <w:rsid w:val="31125CD4"/>
    <w:rsid w:val="33B75D93"/>
    <w:rsid w:val="33BF3271"/>
    <w:rsid w:val="3563483C"/>
    <w:rsid w:val="37A62284"/>
    <w:rsid w:val="38A379D9"/>
    <w:rsid w:val="39B778B4"/>
    <w:rsid w:val="3C500A2F"/>
    <w:rsid w:val="411F1AB0"/>
    <w:rsid w:val="43FD7E24"/>
    <w:rsid w:val="446213EB"/>
    <w:rsid w:val="45E949F7"/>
    <w:rsid w:val="467B0DC8"/>
    <w:rsid w:val="46DF528F"/>
    <w:rsid w:val="47523060"/>
    <w:rsid w:val="47CE002A"/>
    <w:rsid w:val="4A4146E1"/>
    <w:rsid w:val="4B032C83"/>
    <w:rsid w:val="4B560583"/>
    <w:rsid w:val="50243A5A"/>
    <w:rsid w:val="50B33E91"/>
    <w:rsid w:val="50FD7832"/>
    <w:rsid w:val="51030DF5"/>
    <w:rsid w:val="518B3EA6"/>
    <w:rsid w:val="525620BE"/>
    <w:rsid w:val="550A69B4"/>
    <w:rsid w:val="57D0667C"/>
    <w:rsid w:val="589717A8"/>
    <w:rsid w:val="59055DDB"/>
    <w:rsid w:val="5C86639C"/>
    <w:rsid w:val="5E41532E"/>
    <w:rsid w:val="5F9F7C32"/>
    <w:rsid w:val="600B34BC"/>
    <w:rsid w:val="62E86EF1"/>
    <w:rsid w:val="63F51178"/>
    <w:rsid w:val="64677489"/>
    <w:rsid w:val="64F25118"/>
    <w:rsid w:val="6546714A"/>
    <w:rsid w:val="66253FA9"/>
    <w:rsid w:val="66842AD4"/>
    <w:rsid w:val="694D11FD"/>
    <w:rsid w:val="6A205798"/>
    <w:rsid w:val="6A786A86"/>
    <w:rsid w:val="6AF85BEC"/>
    <w:rsid w:val="6B94429D"/>
    <w:rsid w:val="6D79345A"/>
    <w:rsid w:val="6F17031F"/>
    <w:rsid w:val="700607E4"/>
    <w:rsid w:val="70352E95"/>
    <w:rsid w:val="74000370"/>
    <w:rsid w:val="75B75046"/>
    <w:rsid w:val="769D3919"/>
    <w:rsid w:val="76DD468E"/>
    <w:rsid w:val="77A92636"/>
    <w:rsid w:val="79EA7230"/>
    <w:rsid w:val="7A4421FE"/>
    <w:rsid w:val="7ABA3049"/>
    <w:rsid w:val="7EA67A2B"/>
    <w:rsid w:val="7EC6396E"/>
    <w:rsid w:val="7EDC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uppressAutoHyphens/>
      <w:jc w:val="center"/>
    </w:pPr>
    <w:rPr>
      <w:rFonts w:ascii="方正小标宋简体" w:hAnsi="汉仪大宋简" w:eastAsia="方正小标宋简体"/>
      <w:color w:val="000000"/>
      <w:kern w:val="0"/>
      <w:sz w:val="44"/>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页脚 Char"/>
    <w:basedOn w:val="7"/>
    <w:link w:val="3"/>
    <w:uiPriority w:val="0"/>
    <w:rPr>
      <w:rFonts w:ascii="Times New Roman" w:hAnsi="Times New Roman" w:eastAsia="宋体" w:cs="Times New Roman"/>
      <w:sz w:val="18"/>
      <w:szCs w:val="18"/>
    </w:rPr>
  </w:style>
  <w:style w:type="character" w:customStyle="1" w:styleId="10">
    <w:name w:val="正文文本 Char"/>
    <w:basedOn w:val="7"/>
    <w:link w:val="2"/>
    <w:uiPriority w:val="0"/>
    <w:rPr>
      <w:rFonts w:ascii="方正小标宋简体" w:hAnsi="汉仪大宋简" w:eastAsia="方正小标宋简体" w:cs="Times New Roman"/>
      <w:color w:val="000000"/>
      <w:kern w:val="0"/>
      <w:sz w:val="44"/>
      <w:szCs w:val="20"/>
      <w:lang w:eastAsia="zh-CN"/>
    </w:rPr>
  </w:style>
  <w:style w:type="character" w:customStyle="1" w:styleId="11">
    <w:name w:val="页眉 Char"/>
    <w:basedOn w:val="7"/>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486</Words>
  <Characters>2771</Characters>
  <Lines>23</Lines>
  <Paragraphs>6</Paragraphs>
  <TotalTime>8</TotalTime>
  <ScaleCrop>false</ScaleCrop>
  <LinksUpToDate>false</LinksUpToDate>
  <CharactersWithSpaces>3251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2018-01-23T07:11:00Z</dcterms:created>
  <dc:creator>顾然</dc:creator>
  <cp:lastModifiedBy>张广翅</cp:lastModifiedBy>
  <cp:lastPrinted>2019-01-30T01:13:00Z</cp:lastPrinted>
  <dcterms:modified xsi:type="dcterms:W3CDTF">2023-09-13T08:18:18Z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7F77F3954F6D4444A27DCE9E7C5CA434_12</vt:lpwstr>
  </property>
</Properties>
</file>