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通州区委社会工委区民政局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rPr>
          <w:rFonts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2021年，本部门严格按照《中华人民共和国政府信息公开条例》以及市、区政府信息公开工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作要点的要求，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进一步做好2021年政务公开全清单动态调整，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认真完成本部门的各项政府信息公开工作任务，持续完善工作机制，网站信息发布严格实行“三审三校”审核机制，坚持不懈推进政府信息公开工作。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根据条例要求，我局设立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1名负责信息公开工作的工作人员，设立1个专门的信息申请受理点。</w:t>
      </w:r>
    </w:p>
    <w:p>
      <w:pPr>
        <w:widowControl/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（一）主动公开</w:t>
      </w:r>
    </w:p>
    <w:p>
      <w:pPr>
        <w:widowControl/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本部门按照“公开为原则，不公开为例外”的总体要求，立足公众需求，在确保不失密不泄密的前提下，本年度在法规文件、规划计划、行政职能、通知公告、业务动态等栏目发布各类信息共154条。为方便公众了解信息,在公开政府信息的形式上做了以下2方面的工作: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　　1.信息申请受理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　　区民政局综合办公室设立了专门的申请受理点,地址为通州区九棵树东路甲442号永安大厦,咨询电话69546231,传真69552770。同时,在政府信息公开指南中添加依申请公开互联网申请方式，信息目录、内容均可通过通州区人民政府政务门户网站查询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　　2.新闻媒体宣传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加强与《中国社会工作》、《北京日报》、《今日头条》、《北京社区报》、《城市副中心报》等市、区各大主流媒体日常沟通联系，1—12月份，共发布对外信息223篇，其中报纸媒体采用刊登104篇，新媒体发布转载信息达到154篇；《城市副中心新闻》共采播委局新闻51期次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通州社会建设和民政”微信公众号粉丝数量从982人上涨至5800人，共推送1136条，其中原创459条，转发677条，总阅读量达17.6万次。同时，增设留言互动平台，共完成留言互动98次，48小时内答复群众提出的咨询的相关问题。</w:t>
      </w:r>
    </w:p>
    <w:p>
      <w:pPr>
        <w:widowControl/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（二）依申请公开情况</w:t>
      </w:r>
    </w:p>
    <w:p>
      <w:pPr>
        <w:widowControl/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按照《政府信息公开条例》第13条规定,委局自《政府信息公开条例》实施之日起正式受理公民、法人或者其他组织根据自身生产、生活、科研等特殊需要提出的政府信息公开申请。2021年共接到申请3件,其中2件属于已主动公开范围,1件因本机关不掌握相关政府信息，无法提供，均已按时办结。</w:t>
      </w:r>
    </w:p>
    <w:p>
      <w:pPr>
        <w:pStyle w:val="2"/>
        <w:numPr>
          <w:ilvl w:val="0"/>
          <w:numId w:val="1"/>
        </w:numPr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政府信息管理</w:t>
      </w:r>
    </w:p>
    <w:p>
      <w:pPr>
        <w:pStyle w:val="2"/>
        <w:spacing w:line="560" w:lineRule="exact"/>
        <w:ind w:firstLine="704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按照《通州区政府网站管理办法》按时在区政府网站发布信息，在国务院办公厅开展的政府网站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和政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务新媒体抽查中，未存在不合格情况；在本市开展的政府网站与政务新媒体季度检查中，未存在不合格情况。</w:t>
      </w:r>
    </w:p>
    <w:p>
      <w:pPr>
        <w:pStyle w:val="2"/>
        <w:numPr>
          <w:ilvl w:val="0"/>
          <w:numId w:val="1"/>
        </w:numPr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监督保障方面</w:t>
      </w:r>
    </w:p>
    <w:p>
      <w:pPr>
        <w:spacing w:line="560" w:lineRule="exact"/>
        <w:ind w:firstLine="672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能够及时按照区政务服务局要求更新、维护、完善政府网站发布的相关信息，及时督促各相关科室对照标准化信息公开目录做好信息公开工作，设立信息公开联络员，保障各项信息及时公开。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2"/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firstLine="20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pStyle w:val="2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4" w:firstLineChars="200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存在问题：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重点领域信息公开深度不够。在重点领域信息公开的范围不断扩大的同时，也推进了公开内容的细化，但公开时效性不强、深度不够、质量不高、内容不全等问题，在工作中仍然不同程度存在。二是公开工作队伍能力不够。政府信息公开工作要求更高更细，但人员队伍建设不能满足形势发展需要，专业化、理论化水平不高，对政策的把握能力不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改进情况：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一是</w:t>
      </w:r>
      <w:r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着力深化重点领域信息公开。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加大推进重大项目建设、精准扶贫、社会治理、社会救助等重点领域信息公开力度，切实提升公开质量和实效。二是</w:t>
      </w:r>
      <w:r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着力加强公开工作队伍建设。不断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充实专业人员力量，保障必要设备工作条件，制定业务培训计划，切实提高人员队伍的综合素质和业务能力。</w:t>
      </w:r>
    </w:p>
    <w:p>
      <w:pPr>
        <w:widowControl/>
        <w:spacing w:line="560" w:lineRule="exact"/>
        <w:ind w:firstLine="675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本单位依据《政府信息公开信息处理费管理办法》收取信息处理费，2021年发出收费通知的件数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件，总金额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元。实际收取的总金额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77E4F"/>
    <w:multiLevelType w:val="singleLevel"/>
    <w:tmpl w:val="71A77E4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47318"/>
    <w:rsid w:val="00022F84"/>
    <w:rsid w:val="00601F8E"/>
    <w:rsid w:val="03613A08"/>
    <w:rsid w:val="12221DDE"/>
    <w:rsid w:val="1F8D7EE6"/>
    <w:rsid w:val="34247318"/>
    <w:rsid w:val="38CF3F5A"/>
    <w:rsid w:val="38FC7FB8"/>
    <w:rsid w:val="41C927B6"/>
    <w:rsid w:val="46992789"/>
    <w:rsid w:val="48FE4CE7"/>
    <w:rsid w:val="4EF8238C"/>
    <w:rsid w:val="51D13C70"/>
    <w:rsid w:val="52947D7F"/>
    <w:rsid w:val="54516860"/>
    <w:rsid w:val="57D474AE"/>
    <w:rsid w:val="5BF7B718"/>
    <w:rsid w:val="5C44115E"/>
    <w:rsid w:val="63194044"/>
    <w:rsid w:val="651840CC"/>
    <w:rsid w:val="65DD2E83"/>
    <w:rsid w:val="67F673E3"/>
    <w:rsid w:val="7670430D"/>
    <w:rsid w:val="7DBF1913"/>
    <w:rsid w:val="D87D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5">
    <w:name w:val="annotation subject"/>
    <w:basedOn w:val="3"/>
    <w:next w:val="3"/>
    <w:link w:val="11"/>
    <w:qFormat/>
    <w:uiPriority w:val="0"/>
    <w:rPr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批注主题 字符"/>
    <w:basedOn w:val="10"/>
    <w:link w:val="5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433</Words>
  <Characters>2471</Characters>
  <Lines>20</Lines>
  <Paragraphs>5</Paragraphs>
  <TotalTime>114</TotalTime>
  <ScaleCrop>false</ScaleCrop>
  <LinksUpToDate>false</LinksUpToDate>
  <CharactersWithSpaces>2899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2021-12-17T11:20:00Z</dcterms:created>
  <dc:creator>Administrator</dc:creator>
  <cp:lastModifiedBy>user</cp:lastModifiedBy>
  <dcterms:modified xsi:type="dcterms:W3CDTF">2022-01-07T16:55:40Z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30032F04BA9548D2B816F0FE8FA4152B</vt:lpwstr>
  </property>
</Properties>
</file>