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北京市通州区北苑街道</w:t>
      </w:r>
      <w:r>
        <w:rPr>
          <w:rFonts w:hint="eastAsia" w:ascii="方正小标宋简体" w:hAnsi="方正小标宋简体" w:eastAsia="方正小标宋简体" w:cs="方正小标宋简体"/>
          <w:sz w:val="44"/>
          <w:szCs w:val="44"/>
          <w:lang w:val="en-US" w:eastAsia="zh-CN"/>
        </w:rPr>
        <w:t>办事处</w:t>
      </w:r>
      <w:r>
        <w:rPr>
          <w:rFonts w:hint="eastAsia" w:ascii="方正小标宋简体" w:hAnsi="方正小标宋简体" w:eastAsia="方正小标宋简体" w:cs="方正小标宋简体"/>
          <w:sz w:val="44"/>
          <w:szCs w:val="44"/>
        </w:rPr>
        <w:t>2021年</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仿宋_GB2312" w:hAnsi="宋体" w:eastAsia="仿宋_GB2312" w:cs="宋体"/>
          <w:spacing w:val="8"/>
          <w:kern w:val="0"/>
          <w:sz w:val="32"/>
          <w:szCs w:val="32"/>
        </w:rPr>
      </w:pPr>
      <w:r>
        <w:rPr>
          <w:rFonts w:ascii="黑体" w:hAnsi="黑体" w:eastAsia="黑体" w:cs="宋体"/>
          <w:spacing w:val="8"/>
          <w:kern w:val="0"/>
          <w:sz w:val="32"/>
          <w:szCs w:val="32"/>
        </w:rPr>
        <w:t>一、总体情况</w:t>
      </w:r>
    </w:p>
    <w:p>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（一）主动公开情况</w:t>
      </w:r>
    </w:p>
    <w:p>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1月1日——2021年12月31日，通州区北苑街道政府网站栏目共发布信息409条，其中街道业务动态栏目发布信息数量占比最多，达到287条。机构职能（包括机构职责、领导介绍、机构设置）栏目发布信息共18条，通知公告栏目发布4条，捐赠救助栏目35条，预算决算公开2条，行政执法公示栏目（包括基础信息、行政检查、行政处罚、行政强制）共发布62条，政府信息公开全清单1条内容。</w:t>
      </w:r>
    </w:p>
    <w:p>
      <w:pPr>
        <w:pStyle w:val="2"/>
        <w:numPr>
          <w:ilvl w:val="0"/>
          <w:numId w:val="1"/>
        </w:numPr>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依申请公开办理情况</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xml:space="preserve">    我街道建立了信息公开依申请受理机制，对于公民、法人或其他组织提出的政府信息公开申请，配备专人受理，做到规范受理、及时处理、认真答复。本年度收到依申请公开件5件，其中当面申请3件，邮件申请2件，4件已办理完毕，1件正在办理中。</w:t>
      </w:r>
    </w:p>
    <w:p>
      <w:pPr>
        <w:pStyle w:val="2"/>
        <w:numPr>
          <w:ilvl w:val="0"/>
          <w:numId w:val="1"/>
        </w:numPr>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政府信息资源的规范化、标准化管理情况</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xml:space="preserve">    结合实际工作，我街道进一步完善了《北苑街道政府信息主动公开全清单》，2021年7月制作了《通州区北苑街道网站群内容管理平台信息发布规范》，并按照规范内容严格执行发布流程。</w:t>
      </w:r>
    </w:p>
    <w:p>
      <w:pPr>
        <w:pStyle w:val="2"/>
        <w:numPr>
          <w:ilvl w:val="0"/>
          <w:numId w:val="1"/>
        </w:numPr>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平台建设情况</w:t>
      </w:r>
      <w:r>
        <w:rPr>
          <w:rFonts w:hint="eastAsia" w:ascii="仿宋_GB2312" w:hAnsi="宋体" w:eastAsia="仿宋_GB2312" w:cs="宋体"/>
          <w:spacing w:val="8"/>
          <w:kern w:val="0"/>
          <w:sz w:val="32"/>
          <w:szCs w:val="32"/>
        </w:rPr>
        <w:br w:type="textWrapping"/>
      </w:r>
      <w:r>
        <w:rPr>
          <w:rFonts w:hint="eastAsia" w:ascii="仿宋_GB2312" w:hAnsi="宋体" w:eastAsia="仿宋_GB2312" w:cs="宋体"/>
          <w:spacing w:val="8"/>
          <w:kern w:val="0"/>
          <w:sz w:val="32"/>
          <w:szCs w:val="32"/>
        </w:rPr>
        <w:t xml:space="preserve">    区政府门户网站是政务信息的第一平台。公民、法人可以通过访问首都之窗及通州区信息公开大厅浏览查询政府信息公开内容。本年度我街道多次完善了领导信息、梳理信息公开全清单、规范信息公开工作流程，全面加强政府信息公开平台建设。在此基础上，我街道依托“苑闻其详”微信公众号等主流新媒体媒介，及时，快读，高效的将街道各方面的工作开展情况向社会公布。</w:t>
      </w:r>
    </w:p>
    <w:p>
      <w:pPr>
        <w:pStyle w:val="2"/>
        <w:numPr>
          <w:ilvl w:val="0"/>
          <w:numId w:val="1"/>
        </w:numPr>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政府信息公开监督保障及教育培训</w:t>
      </w:r>
    </w:p>
    <w:p>
      <w:pPr>
        <w:pStyle w:val="2"/>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    1.健全公开监督保障机制，抓是各项工作。严格尊重《中华人民共和国保守价格秘密法》，《中华人民共和国档案法》。认真贯彻执行《政府信息公开保密审查制度》。完善了信息公开申请受理、监督检查等制度，规范政府信息公开程序，公开投诉电话，畅通群众来信、来电、来访诉求通道，及时进行回复，自觉接受社会各界监督，确保网站上公开的信息全面、准确。</w:t>
      </w:r>
    </w:p>
    <w:p>
      <w:pPr>
        <w:pStyle w:val="2"/>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 xml:space="preserve">    2.2021年8月我街道进行了信息公开培训会。将宣传教育、业务培训作为推进政府信息公开工作的重要抓手。组织机关各部门工作人员认真学习政府信息公开法规条例，引导机关干部深刻认识到政府信息公开的重大意义，增强机关干部的大局意识、法治意识、服务意识、创新意识和责任意识。通过举办政务开放日活动，深入宣传贯彻政府信息公开条例，重点围绕依申请公开流程开展咨询，提高公众对政府信息公开的认识度。</w:t>
      </w:r>
      <w:bookmarkStart w:id="0" w:name="_GoBack"/>
      <w:bookmarkEnd w:id="0"/>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1071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rPr>
            </w:pPr>
            <w:r>
              <w:rPr>
                <w:rFonts w:hint="eastAsia" w:ascii="宋体"/>
                <w:sz w:val="24"/>
              </w:rPr>
              <w:t>0</w:t>
            </w:r>
          </w:p>
        </w:tc>
      </w:tr>
    </w:tbl>
    <w:p>
      <w:pPr>
        <w:pStyle w:val="2"/>
      </w:pPr>
    </w:p>
    <w:p>
      <w:pPr>
        <w:pStyle w:val="2"/>
      </w:pPr>
    </w:p>
    <w:p>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pPr>
        <w:pStyle w:val="4"/>
        <w:shd w:val="clear" w:color="auto" w:fill="FFFFFF"/>
        <w:spacing w:before="0" w:beforeAutospacing="0" w:after="0" w:afterAutospacing="0"/>
        <w:ind w:firstLine="420"/>
        <w:jc w:val="both"/>
        <w:rPr>
          <w:rFonts w:hint="default"/>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lang w:val="en-US" w:eastAsia="zh-CN"/>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c>
          <w:tcPr>
            <w:tcW w:w="689"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pPr>
            <w:r>
              <w:rPr>
                <w:rFonts w:hint="eastAsia"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pPr>
            <w:r>
              <w:rPr>
                <w:rFonts w:hint="eastAsia"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jc w:val="center"/>
              <w:rPr>
                <w:rFonts w:hint="eastAsia" w:eastAsia="宋体"/>
                <w:lang w:eastAsia="zh-CN"/>
              </w:rPr>
            </w:pPr>
            <w:r>
              <w:rPr>
                <w:rFonts w:hint="eastAsia"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1</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rPr>
            </w:pPr>
            <w:r>
              <w:rPr>
                <w:rFonts w:hint="eastAsia" w:ascii="宋体"/>
                <w:sz w:val="24"/>
              </w:rPr>
              <w:t>1</w:t>
            </w:r>
          </w:p>
        </w:tc>
      </w:tr>
    </w:tbl>
    <w:p>
      <w:pPr>
        <w:pStyle w:val="2"/>
        <w:ind w:left="420" w:leftChars="200"/>
      </w:pPr>
    </w:p>
    <w:p>
      <w:pPr>
        <w:pStyle w:val="2"/>
        <w:ind w:left="420" w:leftChars="200"/>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pPr>
            <w:r>
              <w:rPr>
                <w:rFonts w:hint="eastAsia"/>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ascii="宋体"/>
                <w:sz w:val="24"/>
              </w:rPr>
              <w:t>0</w:t>
            </w:r>
          </w:p>
        </w:tc>
      </w:tr>
    </w:tbl>
    <w:p>
      <w:pPr>
        <w:widowControl/>
        <w:jc w:val="left"/>
      </w:pP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五、存在的主要问题及改进情况</w:t>
      </w:r>
    </w:p>
    <w:p>
      <w:pPr>
        <w:pStyle w:val="2"/>
        <w:ind w:firstLine="42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我街道严格落实新条例规定及市、区政府的安排部署，认真完成政府信息公开工作，也受到了区政务服务局的表扬，但与群众第一增长的公开需求相比，还存在一定不足：一是政务公开的精细化程度还有待提高，如何满足公众对政府信息的差异化需求有待深入研究。二是对重大政策措施的解读力需要加强，对专业性较强的政策解读还需形象化、通俗化，避免误解误读。三是重大行政决策工作机制有待深化，公众参与程度有待提升。2022年北苑街道将继续在习近平新时代中国特色社会主义思想的指导下，严格落实各项工作要求，坚持公开领先标准，推动政务公开全面步入“精准服务”发展阶段。</w:t>
      </w:r>
    </w:p>
    <w:p>
      <w:pPr>
        <w:pStyle w:val="2"/>
        <w:numPr>
          <w:ilvl w:val="0"/>
          <w:numId w:val="3"/>
        </w:numPr>
        <w:ind w:firstLine="42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进一步推进政务公开。不断提高街道行政效能和公信力，规范政务公开内容，创新政务公开形式，突出政务公开重点，提高政务公开水平，促进工作的开展。</w:t>
      </w:r>
    </w:p>
    <w:p>
      <w:pPr>
        <w:pStyle w:val="2"/>
        <w:numPr>
          <w:ilvl w:val="0"/>
          <w:numId w:val="3"/>
        </w:numPr>
        <w:ind w:firstLine="42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进一步规范依申请公开办理。针对依申请工作程序复杂、时限严格、答复规范等特点，通过大数据分析，找出问题成因并提出合理化建议，探索共性问题的解决办法，提升依申请工作办理效能。</w:t>
      </w:r>
    </w:p>
    <w:p>
      <w:pPr>
        <w:pStyle w:val="2"/>
        <w:numPr>
          <w:ilvl w:val="0"/>
          <w:numId w:val="3"/>
        </w:numPr>
        <w:ind w:firstLine="420"/>
        <w:rPr>
          <w:rFonts w:ascii="仿宋_GB2312" w:hAnsi="宋体" w:eastAsia="仿宋_GB2312" w:cs="宋体"/>
          <w:spacing w:val="8"/>
          <w:kern w:val="0"/>
          <w:sz w:val="32"/>
          <w:szCs w:val="32"/>
        </w:rPr>
      </w:pPr>
      <w:r>
        <w:rPr>
          <w:rFonts w:ascii="仿宋_GB2312" w:hAnsi="宋体" w:eastAsia="仿宋_GB2312" w:cs="宋体"/>
          <w:spacing w:val="8"/>
          <w:kern w:val="0"/>
          <w:sz w:val="32"/>
          <w:szCs w:val="32"/>
        </w:rPr>
        <w:t>进一步提升公众参与度。将持续深化公众参与，规范民需汇集、民意监督程序，完善机制流程。充分发挥互联网传播优势，借助新媒体技术，积极探索网络参与形式，保障公众有效参与政府政策制定、公共管理、执行监督，进一步提升公众参与实效。</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
      <w:pPr>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本单位依据《政府信息公开信息处理费管理办法》收取信息处理费，2021年发出收费通知的件数0件，总金额0元。实际收取的总金额0元。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0A6AB"/>
    <w:multiLevelType w:val="singleLevel"/>
    <w:tmpl w:val="EBC0A6AB"/>
    <w:lvl w:ilvl="0" w:tentative="0">
      <w:start w:val="1"/>
      <w:numFmt w:val="chineseCounting"/>
      <w:suff w:val="nothing"/>
      <w:lvlText w:val="（%1）"/>
      <w:lvlJc w:val="left"/>
      <w:rPr>
        <w:rFonts w:hint="eastAsia"/>
      </w:rPr>
    </w:lvl>
  </w:abstractNum>
  <w:abstractNum w:abstractNumId="1">
    <w:nsid w:val="F0EAD9AD"/>
    <w:multiLevelType w:val="singleLevel"/>
    <w:tmpl w:val="F0EAD9AD"/>
    <w:lvl w:ilvl="0" w:tentative="0">
      <w:start w:val="2"/>
      <w:numFmt w:val="chineseCounting"/>
      <w:suff w:val="nothing"/>
      <w:lvlText w:val="（%1）"/>
      <w:lvlJc w:val="left"/>
      <w:rPr>
        <w:rFonts w:hint="eastAsia"/>
      </w:rPr>
    </w:lvl>
  </w:abstractNum>
  <w:abstractNum w:abstractNumId="2">
    <w:nsid w:val="F8FBF937"/>
    <w:multiLevelType w:val="singleLevel"/>
    <w:tmpl w:val="F8FBF93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456A5"/>
    <w:rsid w:val="004249D2"/>
    <w:rsid w:val="00442128"/>
    <w:rsid w:val="006912A3"/>
    <w:rsid w:val="029456A5"/>
    <w:rsid w:val="02DC3F04"/>
    <w:rsid w:val="054F6C10"/>
    <w:rsid w:val="11943D58"/>
    <w:rsid w:val="199240DB"/>
    <w:rsid w:val="23123443"/>
    <w:rsid w:val="274F43F6"/>
    <w:rsid w:val="358C3849"/>
    <w:rsid w:val="360F1920"/>
    <w:rsid w:val="455235D7"/>
    <w:rsid w:val="49262DB0"/>
    <w:rsid w:val="501F49FD"/>
    <w:rsid w:val="51D35E60"/>
    <w:rsid w:val="556422E7"/>
    <w:rsid w:val="561D65F6"/>
    <w:rsid w:val="56666EE2"/>
    <w:rsid w:val="56C34D75"/>
    <w:rsid w:val="5E4478B2"/>
    <w:rsid w:val="606A5821"/>
    <w:rsid w:val="67E91721"/>
    <w:rsid w:val="6DE225CB"/>
    <w:rsid w:val="784E0831"/>
    <w:rsid w:val="78AE22A7"/>
    <w:rsid w:val="79906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uiPriority w:val="0"/>
    <w:pPr>
      <w:jc w:val="left"/>
    </w:pPr>
  </w:style>
  <w:style w:type="paragraph" w:styleId="4">
    <w:name w:val="Normal (Web)"/>
    <w:basedOn w:val="1"/>
    <w:unhideWhenUsed/>
    <w:qFormat/>
    <w:uiPriority w:val="99"/>
    <w:pPr>
      <w:widowControl/>
      <w:spacing w:before="100" w:beforeAutospacing="1" w:after="100" w:afterAutospacing="1"/>
      <w:jc w:val="left"/>
    </w:pPr>
    <w:rPr>
      <w:rFonts w:hint="eastAsia" w:ascii="宋体" w:hAnsi="宋体" w:cs="宋体"/>
      <w:color w:val="000000"/>
      <w:kern w:val="0"/>
      <w:sz w:val="24"/>
    </w:rPr>
  </w:style>
  <w:style w:type="paragraph" w:styleId="5">
    <w:name w:val="annotation subject"/>
    <w:basedOn w:val="3"/>
    <w:next w:val="3"/>
    <w:link w:val="10"/>
    <w:qFormat/>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3"/>
    <w:qFormat/>
    <w:uiPriority w:val="0"/>
    <w:rPr>
      <w:rFonts w:ascii="Calibri" w:hAnsi="Calibri" w:eastAsia="宋体" w:cs="Times New Roman"/>
      <w:kern w:val="2"/>
      <w:sz w:val="21"/>
      <w:szCs w:val="24"/>
    </w:rPr>
  </w:style>
  <w:style w:type="character" w:customStyle="1" w:styleId="10">
    <w:name w:val="批注主题 字符"/>
    <w:basedOn w:val="9"/>
    <w:link w:val="5"/>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450</Words>
  <Characters>2567</Characters>
  <Lines>21</Lines>
  <Paragraphs>6</Paragraphs>
  <TotalTime>43</TotalTime>
  <ScaleCrop>false</ScaleCrop>
  <LinksUpToDate>false</LinksUpToDate>
  <CharactersWithSpaces>3011</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2022-01-04T05:46:00Z</dcterms:created>
  <dc:creator>评测</dc:creator>
  <cp:lastModifiedBy>勿著</cp:lastModifiedBy>
  <dcterms:modified xsi:type="dcterms:W3CDTF">2023-05-09T02:55:46Z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8C92EF5675A84949A0C0A326B4377538</vt:lpwstr>
  </property>
</Properties>
</file>