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北京市通州区张家湾镇人民政府2021年</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spacing w:line="560" w:lineRule="exact"/>
        <w:jc w:val="center"/>
        <w:rPr>
          <w:sz w:val="44"/>
          <w:szCs w:val="44"/>
        </w:rPr>
      </w:pPr>
    </w:p>
    <w:p>
      <w:pPr>
        <w:widowControl/>
        <w:spacing w:line="560" w:lineRule="exact"/>
        <w:jc w:val="left"/>
        <w:rPr>
          <w:rFonts w:ascii="仿宋_GB2312" w:hAnsi="仿宋_GB2312" w:eastAsia="仿宋_GB2312" w:cs="仿宋_GB2312"/>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仿宋_GB2312" w:eastAsia="仿宋_GB2312" w:cs="仿宋_GB2312"/>
          <w:spacing w:val="8"/>
          <w:kern w:val="0"/>
          <w:sz w:val="32"/>
          <w:szCs w:val="32"/>
        </w:rPr>
        <w:t>依据《中华人民共和国政府信息公开条例》(以下简称《政府信息公开条例》)第五十条规定，编制本报告。</w:t>
      </w:r>
    </w:p>
    <w:p>
      <w:pPr>
        <w:widowControl/>
        <w:numPr>
          <w:ilvl w:val="0"/>
          <w:numId w:val="1"/>
        </w:numPr>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总体情况</w:t>
      </w:r>
    </w:p>
    <w:p>
      <w:pPr>
        <w:pStyle w:val="2"/>
        <w:spacing w:line="560" w:lineRule="exact"/>
        <w:rPr>
          <w:rFonts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2021年，我镇结合《通州区2021年政务公开工作要点》，认真贯彻落实区政府文件要求，从组织领导、机制构建、人员分工等方面扎实推进主动公开和依申请公开等相关工作，充分保证依法公开政务活动及其信息，扩大公众参与。现向社会公布潞城镇2020年度政府信息公开工作年度报告。</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1.强化组织领导，健全信息公开工作机制。为进一步</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做好政府信息公开工作，镇政府不断建立健全信息公开工作机制。通过“公开前审查+公开后监督”的闭环管理机制，充分保证政府信息的准确性。业务科室对重点领域信息的公开内容要层层把关，严格审查；法律顾问发挥好参谋助手作用，不断优化工作机制和流程。</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明确分工，分渠道规范政府信息管理。宣传部负责新媒体领域的政府信息公开，统筹做好包括政府信息公开、网站建设、微博微信运作维护、舆情观测与应对在内的各项工作。综合办公室结合政府信息主动公开全清单及年度工作要点，及时更新政策文件、工作动态、人事任免等公开目录的内容。充分发挥法律顾问在依申请公开工作的规范化指导作用，妥善处理各类依申请公开内容，切实保障人民群众的知情权。</w:t>
      </w:r>
    </w:p>
    <w:p>
      <w:pPr>
        <w:numPr>
          <w:ilvl w:val="0"/>
          <w:numId w:val="2"/>
        </w:numPr>
        <w:spacing w:line="560" w:lineRule="exact"/>
        <w:ind w:firstLine="640" w:firstLineChars="200"/>
        <w:rPr>
          <w:rFonts w:hint="eastAsia" w:ascii="黑体" w:hAnsi="黑体" w:eastAsia="黑体" w:cs="黑体"/>
          <w:sz w:val="32"/>
          <w:szCs w:val="32"/>
        </w:rPr>
      </w:pPr>
      <w:bookmarkStart w:id="0" w:name="_GoBack"/>
      <w:r>
        <w:rPr>
          <w:rFonts w:hint="eastAsia" w:ascii="黑体" w:hAnsi="黑体" w:eastAsia="黑体" w:cs="黑体"/>
          <w:sz w:val="32"/>
          <w:szCs w:val="32"/>
        </w:rPr>
        <w:t>主动公开政府信息情况</w:t>
      </w:r>
    </w:p>
    <w:bookmarkEnd w:id="0"/>
    <w:p>
      <w:pPr>
        <w:pStyle w:val="2"/>
      </w:pPr>
    </w:p>
    <w:tbl>
      <w:tblPr>
        <w:tblStyle w:val="6"/>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1</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323</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ascii="宋体"/>
                <w:sz w:val="24"/>
              </w:rPr>
              <w:t>0</w:t>
            </w:r>
          </w:p>
        </w:tc>
      </w:tr>
    </w:tbl>
    <w:p>
      <w:pPr>
        <w:pStyle w:val="2"/>
      </w:pPr>
    </w:p>
    <w:p>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p>
      <w:pPr>
        <w:pStyle w:val="4"/>
        <w:shd w:val="clear" w:color="auto" w:fill="FFFFFF"/>
        <w:spacing w:before="0" w:beforeAutospacing="0" w:after="0" w:afterAutospacing="0"/>
        <w:ind w:firstLine="420"/>
        <w:jc w:val="both"/>
        <w:rPr>
          <w:rFonts w:hint="default"/>
          <w:color w:val="333333"/>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7"/>
        <w:gridCol w:w="691"/>
        <w:gridCol w:w="688"/>
        <w:gridCol w:w="688"/>
        <w:gridCol w:w="688"/>
        <w:gridCol w:w="688"/>
        <w:gridCol w:w="688"/>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22"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91"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91"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91"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91"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38</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7</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45</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8</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8</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0"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22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4</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91"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val="en-US" w:eastAsia="zh-CN" w:bidi="ar"/>
              </w:rPr>
              <w:t>26</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0"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lang w:eastAsia="zh-CN"/>
              </w:rPr>
            </w:pPr>
            <w:r>
              <w:rPr>
                <w:rFonts w:hint="eastAsia"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18</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3</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hint="default" w:eastAsia="宋体"/>
                <w:lang w:val="en-US" w:eastAsia="zh-CN"/>
              </w:rPr>
            </w:pPr>
            <w:r>
              <w:rPr>
                <w:rFonts w:cs="Calibri"/>
                <w:kern w:val="0"/>
                <w:sz w:val="20"/>
                <w:szCs w:val="20"/>
                <w:lang w:bidi="ar"/>
              </w:rPr>
              <w:t> </w:t>
            </w:r>
            <w:r>
              <w:rPr>
                <w:rFonts w:hint="eastAsia" w:cs="Calibri"/>
                <w:kern w:val="0"/>
                <w:sz w:val="20"/>
                <w:szCs w:val="20"/>
                <w:lang w:val="en-US" w:eastAsia="zh-CN" w:bidi="ar"/>
              </w:rPr>
              <w:t>21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91"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1"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17"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cs="Calibri"/>
                <w:kern w:val="0"/>
                <w:sz w:val="20"/>
                <w:szCs w:val="20"/>
                <w:lang w:bidi="ar"/>
              </w:rPr>
            </w:pPr>
          </w:p>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6"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cs="Calibri"/>
                <w:kern w:val="0"/>
                <w:sz w:val="20"/>
                <w:szCs w:val="20"/>
                <w:lang w:bidi="ar"/>
              </w:rPr>
            </w:pPr>
          </w:p>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7"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0"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44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7</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51</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2</w:t>
            </w:r>
          </w:p>
        </w:tc>
        <w:tc>
          <w:tcPr>
            <w:tcW w:w="688" w:type="dxa"/>
            <w:tcBorders>
              <w:top w:val="outset" w:color="auto" w:sz="6" w:space="0"/>
              <w:left w:val="nil"/>
              <w:bottom w:val="outset" w:color="auto" w:sz="6" w:space="0"/>
              <w:right w:val="outset" w:color="auto" w:sz="6" w:space="0"/>
            </w:tcBorders>
            <w:vAlign w:val="center"/>
          </w:tcPr>
          <w:p>
            <w:pPr>
              <w:ind w:firstLine="240" w:firstLineChars="100"/>
              <w:rPr>
                <w:rFonts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2</w:t>
            </w:r>
          </w:p>
        </w:tc>
      </w:tr>
    </w:tbl>
    <w:p>
      <w:pPr>
        <w:pStyle w:val="2"/>
        <w:ind w:left="420" w:leftChars="200"/>
      </w:pPr>
    </w:p>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其他</w:t>
            </w:r>
          </w:p>
          <w:p>
            <w:pPr>
              <w:widowControl/>
              <w:jc w:val="center"/>
            </w:pP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其他</w:t>
            </w:r>
          </w:p>
          <w:p>
            <w:pPr>
              <w:widowControl/>
              <w:jc w:val="center"/>
            </w:pP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其他</w:t>
            </w:r>
          </w:p>
          <w:p>
            <w:pPr>
              <w:widowControl/>
              <w:jc w:val="center"/>
            </w:pP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s="宋体"/>
                <w:kern w:val="0"/>
                <w:sz w:val="20"/>
                <w:szCs w:val="20"/>
                <w:lang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1</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1</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2</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r>
              <w:rPr>
                <w:rFonts w:hint="eastAsia" w:ascii="宋体"/>
                <w:sz w:val="24"/>
              </w:rPr>
              <w:t>0</w:t>
            </w:r>
          </w:p>
        </w:tc>
      </w:tr>
    </w:tbl>
    <w:p>
      <w:pPr>
        <w:widowControl/>
        <w:jc w:val="left"/>
      </w:pP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五、存在的主要问题及改进情况</w:t>
      </w:r>
    </w:p>
    <w:p>
      <w:pPr>
        <w:pStyle w:val="4"/>
        <w:shd w:val="clear" w:color="auto" w:fill="FFFFFF"/>
        <w:spacing w:before="0" w:beforeAutospacing="0" w:after="0" w:afterAutospacing="0" w:line="560" w:lineRule="exact"/>
        <w:ind w:firstLine="640"/>
        <w:jc w:val="both"/>
        <w:rPr>
          <w:rFonts w:hint="default" w:ascii="仿宋_GB2312" w:hAnsi="仿宋_GB2312" w:eastAsia="仿宋_GB2312" w:cs="仿宋_GB2312"/>
          <w:sz w:val="32"/>
          <w:szCs w:val="32"/>
        </w:rPr>
      </w:pPr>
      <w:r>
        <w:t xml:space="preserve"> </w:t>
      </w:r>
      <w:r>
        <w:rPr>
          <w:rFonts w:ascii="仿宋_GB2312" w:hAnsi="仿宋_GB2312" w:eastAsia="仿宋_GB2312" w:cs="仿宋_GB2312"/>
          <w:sz w:val="32"/>
          <w:szCs w:val="32"/>
        </w:rPr>
        <w:t>2021年政府信息公开申请呈现出了数量多、内容繁杂、历史遗留问题多等特点，依申请公开的数量和特点一定程度上反映出镇政府作出行政行为的过程中对于相关信息的公开度不够，内容不够全面等问题，下一年度我镇将从以下几个方面继续完善政府信息公开工作。</w:t>
      </w:r>
    </w:p>
    <w:p>
      <w:pPr>
        <w:pStyle w:val="4"/>
        <w:shd w:val="clear" w:color="auto" w:fill="FFFFFF"/>
        <w:spacing w:before="0" w:beforeAutospacing="0" w:after="0" w:afterAutospacing="0" w:line="560" w:lineRule="exact"/>
        <w:ind w:firstLine="640"/>
        <w:jc w:val="both"/>
        <w:rPr>
          <w:rFonts w:hint="default" w:ascii="仿宋_GB2312" w:hAnsi="仿宋_GB2312" w:eastAsia="仿宋_GB2312" w:cs="仿宋_GB2312"/>
          <w:sz w:val="32"/>
          <w:szCs w:val="32"/>
        </w:rPr>
      </w:pPr>
      <w:r>
        <w:rPr>
          <w:rFonts w:ascii="仿宋_GB2312" w:hAnsi="仿宋_GB2312" w:eastAsia="仿宋_GB2312" w:cs="仿宋_GB2312"/>
          <w:sz w:val="32"/>
          <w:szCs w:val="32"/>
        </w:rPr>
        <w:t>1.增加政府信息公开工作人员数量，加强队伍建设。北京城市副中心建设不断深化、细化，对通州区各乡镇政府信息公开工作提出了更高更新的要求。通过法律顾问的专业指导，提高政府信息公开队伍的专业化、法治化水平，在充分保障公众参与的基础上，减少因工作不严谨、缺乏法律依据等引发的信息公开诉讼或复议。</w:t>
      </w:r>
    </w:p>
    <w:p>
      <w:pPr>
        <w:pStyle w:val="4"/>
        <w:shd w:val="clear" w:color="auto" w:fill="FFFFFF"/>
        <w:spacing w:before="0" w:beforeAutospacing="0" w:after="0" w:afterAutospacing="0" w:line="560" w:lineRule="exact"/>
        <w:ind w:firstLine="640"/>
        <w:jc w:val="both"/>
        <w:rPr>
          <w:rFonts w:hint="default" w:ascii="仿宋_GB2312" w:hAnsi="仿宋_GB2312" w:eastAsia="仿宋_GB2312" w:cs="仿宋_GB2312"/>
          <w:sz w:val="32"/>
          <w:szCs w:val="32"/>
        </w:rPr>
      </w:pPr>
      <w:r>
        <w:rPr>
          <w:rFonts w:ascii="仿宋_GB2312" w:hAnsi="仿宋_GB2312" w:eastAsia="仿宋_GB2312" w:cs="仿宋_GB2312"/>
          <w:sz w:val="32"/>
          <w:szCs w:val="32"/>
        </w:rPr>
        <w:t>2.开展各科室综合培训，把档案管理和信息公开工作紧密结合。政府信息的检索工作以完备的档案管理为基础，以公开为原则，以不公开为例外。通过档案管理培训、政府信息公开工作流程培训等，各业务科室充分做好牵头制定的方案、细则等文件的归档管理，同时，约束腾退项目服务管理公司做好被腾退人资料的整理、归档。</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ascii="仿宋_GB2312" w:hAnsi="宋体" w:cs="宋体"/>
          <w:color w:val="9BC2E6"/>
          <w:spacing w:val="8"/>
          <w:kern w:val="0"/>
          <w:sz w:val="32"/>
          <w:szCs w:val="32"/>
        </w:rPr>
      </w:pPr>
      <w:r>
        <w:rPr>
          <w:rFonts w:ascii="宋体" w:hAnsi="宋体" w:cs="宋体"/>
          <w:spacing w:val="8"/>
          <w:kern w:val="0"/>
          <w:sz w:val="32"/>
          <w:szCs w:val="32"/>
        </w:rPr>
        <w:t>　　</w:t>
      </w:r>
      <w:r>
        <w:rPr>
          <w:rFonts w:hint="eastAsia" w:ascii="仿宋_GB2312" w:hAnsi="仿宋_GB2312" w:eastAsia="仿宋_GB2312" w:cs="仿宋_GB2312"/>
          <w:sz w:val="32"/>
          <w:szCs w:val="32"/>
        </w:rPr>
        <w:t>本单位依据《政府信息公开信息处理费管理办法》收取信息处理费，2021年发出收费通知的件数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件，总金额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元。实际收取的总金额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w:t>
      </w:r>
    </w:p>
    <w:p>
      <w:pPr>
        <w:spacing w:line="560" w:lineRule="exact"/>
      </w:pPr>
    </w:p>
    <w:p>
      <w:pPr>
        <w:spacing w:line="560" w:lineRule="exact"/>
      </w:pPr>
    </w:p>
    <w:p>
      <w:pPr>
        <w:spacing w:line="560" w:lineRule="exact"/>
      </w:pPr>
    </w:p>
    <w:p>
      <w:pPr>
        <w:pStyle w:val="2"/>
        <w:spacing w:line="560" w:lineRule="exact"/>
      </w:pPr>
    </w:p>
    <w:p>
      <w:pPr>
        <w:pStyle w:val="2"/>
      </w:pPr>
    </w:p>
    <w:p>
      <w:pPr>
        <w:pStyle w:val="2"/>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E820B"/>
    <w:multiLevelType w:val="singleLevel"/>
    <w:tmpl w:val="D93E820B"/>
    <w:lvl w:ilvl="0" w:tentative="0">
      <w:start w:val="1"/>
      <w:numFmt w:val="chineseCounting"/>
      <w:suff w:val="nothing"/>
      <w:lvlText w:val="%1、"/>
      <w:lvlJc w:val="left"/>
      <w:rPr>
        <w:rFonts w:hint="eastAsia"/>
      </w:rPr>
    </w:lvl>
  </w:abstractNum>
  <w:abstractNum w:abstractNumId="1">
    <w:nsid w:val="F8FBF937"/>
    <w:multiLevelType w:val="singleLevel"/>
    <w:tmpl w:val="F8FBF93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3458E"/>
    <w:rsid w:val="006936AD"/>
    <w:rsid w:val="00A52B08"/>
    <w:rsid w:val="00EE5370"/>
    <w:rsid w:val="06767977"/>
    <w:rsid w:val="09502CA9"/>
    <w:rsid w:val="14854EEF"/>
    <w:rsid w:val="1EB71856"/>
    <w:rsid w:val="262010F0"/>
    <w:rsid w:val="2ED50566"/>
    <w:rsid w:val="32737144"/>
    <w:rsid w:val="387D67DD"/>
    <w:rsid w:val="3883458E"/>
    <w:rsid w:val="3E5C400E"/>
    <w:rsid w:val="548A2DB9"/>
    <w:rsid w:val="575A7E01"/>
    <w:rsid w:val="5D746599"/>
    <w:rsid w:val="652939D2"/>
    <w:rsid w:val="67EC45A0"/>
    <w:rsid w:val="72113EAF"/>
    <w:rsid w:val="7D807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9"/>
    <w:qFormat/>
    <w:uiPriority w:val="0"/>
    <w:pPr>
      <w:jc w:val="left"/>
    </w:pPr>
  </w:style>
  <w:style w:type="paragraph" w:styleId="4">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paragraph" w:styleId="5">
    <w:name w:val="annotation subject"/>
    <w:basedOn w:val="3"/>
    <w:next w:val="3"/>
    <w:link w:val="10"/>
    <w:qFormat/>
    <w:uiPriority w:val="0"/>
    <w:rPr>
      <w:b/>
      <w:bCs/>
    </w:rPr>
  </w:style>
  <w:style w:type="character" w:styleId="8">
    <w:name w:val="annotation reference"/>
    <w:basedOn w:val="7"/>
    <w:qFormat/>
    <w:uiPriority w:val="0"/>
    <w:rPr>
      <w:sz w:val="21"/>
      <w:szCs w:val="21"/>
    </w:rPr>
  </w:style>
  <w:style w:type="character" w:customStyle="1" w:styleId="9">
    <w:name w:val="批注文字 字符"/>
    <w:basedOn w:val="7"/>
    <w:link w:val="3"/>
    <w:qFormat/>
    <w:uiPriority w:val="0"/>
    <w:rPr>
      <w:rFonts w:ascii="Calibri" w:hAnsi="Calibri" w:eastAsia="宋体" w:cs="Times New Roman"/>
      <w:kern w:val="2"/>
      <w:sz w:val="21"/>
      <w:szCs w:val="24"/>
    </w:rPr>
  </w:style>
  <w:style w:type="character" w:customStyle="1" w:styleId="10">
    <w:name w:val="批注主题 字符"/>
    <w:basedOn w:val="9"/>
    <w:link w:val="5"/>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372</Words>
  <Characters>2127</Characters>
  <Lines>17</Lines>
  <Paragraphs>4</Paragraphs>
  <TotalTime>5</TotalTime>
  <ScaleCrop>false</ScaleCrop>
  <LinksUpToDate>false</LinksUpToDate>
  <CharactersWithSpaces>2495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2022-01-06T01:51:00Z</dcterms:created>
  <dc:creator>Administrator</dc:creator>
  <cp:lastModifiedBy>评测</cp:lastModifiedBy>
  <dcterms:modified xsi:type="dcterms:W3CDTF">2022-01-17T08:44:43Z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4E75631661A54E758AADF136F52DF551</vt:lpwstr>
  </property>
</Properties>
</file>