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北京市通州区永乐店镇人民政府2021年政府信息公开工作年度报告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2021年，我镇以习近平新时代中国特色社会主义思想为指导，全面贯彻党的十九大和十九届二中、三中、四中、五中、六中全会精神，认真落实区委、区政府关于全面推进政务公开工作的系列部署，加强用权公开，全面推进基层政务公开标准化规范化建设，落实“六稳”、“六保”政策发布解读，及时发布疫情防控信息与动态，提高惠企利民政策发布质量，以公开促落实、促规范、促服务，为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高质量建设永乐店新市镇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助力添彩。</w:t>
      </w:r>
    </w:p>
    <w:p>
      <w:pPr>
        <w:pStyle w:val="2"/>
        <w:numPr>
          <w:ilvl w:val="0"/>
          <w:numId w:val="1"/>
        </w:numPr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加大主动公开力度</w:t>
      </w:r>
    </w:p>
    <w:p>
      <w:pPr>
        <w:pStyle w:val="2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年度永乐店镇拓宽公开渠道，通过永乐月报、和谐永乐公众号和主动公开发布系统等多种方式主动公开政府信息。其中，2021年，主动公开系统累计公开街乡镇动态信息54条。公开范围涉及乡镇基本情况、领导介绍、政策解读、街乡镇动态、年度财政预算决算报告、疫情防控信息等方面，行政执法公示和民政救助公示，按相关要求准时公布，通过信息公开平台为群众更好地了解政府工作提供便利。</w:t>
      </w:r>
    </w:p>
    <w:p>
      <w:pPr>
        <w:pStyle w:val="2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2021年，我镇以完善内部制度为着力点，以规范答复文书格式为基本点，全面提升我镇依申请公开工作质量，合理回复公众需求。2021年永乐店镇人民政府办公室受理依申请公开政府信息3件，答复率100%，答复及时率100%，不予公开0件，受理方式均为邮寄纸质申请表。</w:t>
      </w:r>
    </w:p>
    <w:p>
      <w:pPr>
        <w:pStyle w:val="2"/>
        <w:numPr>
          <w:ilvl w:val="0"/>
          <w:numId w:val="1"/>
        </w:numPr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加强政府信息管理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加强组织领导。我镇成立以镇长为领导小组组长，党委副书记为副组长，综合办公室主任、党群工作办公室（宣传）主任、党群工作办公室（纪委）主任、综合行政执法队长、社区建设和民生保障办公室（民政）主任为组员的政府信息公开工作领导小组，镇综合办公室作为我镇信息公开工作主管部门，明确工作分工并安排专人负责，切实加强日常指导和监督检查。二是规范信息公开流程，制作详细信息公开台账，为落实文件保密审查要求，每篇主动公开文章，均经过科室负责人、主管领导签字审批后，方可进行公开。三是丰富信息公开内容。依托永乐店镇官方微信公众号“和谐永乐”及时公开政府信息，不断加大政府信息公开宣传力度，引导公众正确行使知情权。</w:t>
      </w:r>
    </w:p>
    <w:p>
      <w:pPr>
        <w:pStyle w:val="2"/>
        <w:ind w:firstLine="672" w:firstLineChars="200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加大信息公开培训力度，积极参与市区级组织的培训，并针对本镇信息公开现状，定期为相关工作人员开展培训，提升专业水平。</w:t>
      </w:r>
    </w:p>
    <w:p>
      <w:pPr>
        <w:pStyle w:val="2"/>
        <w:numPr>
          <w:numId w:val="0"/>
        </w:numPr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（四）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强化监督保障</w:t>
      </w:r>
    </w:p>
    <w:p>
      <w:pPr>
        <w:pStyle w:val="2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健全完善信息公开制度，协调推进政府信息公开工作。积极引导镇村干部、各村群众深刻领会政府信息公开的重大意义，营造良好舆论氛围。</w:t>
      </w:r>
    </w:p>
    <w:p>
      <w:pPr>
        <w:pStyle w:val="2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</w:pPr>
    </w:p>
    <w:p>
      <w:pPr>
        <w:pStyle w:val="2"/>
      </w:pP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</w:rPr>
              <w:t>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4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</w:pPr>
    </w:p>
    <w:p>
      <w:pPr>
        <w:pStyle w:val="2"/>
        <w:ind w:left="420" w:leftChars="200"/>
      </w:pPr>
    </w:p>
    <w:p>
      <w:pPr>
        <w:pStyle w:val="2"/>
      </w:pP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widowControl/>
        <w:jc w:val="center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回顾2021年我镇政府信息公开工作，主要存在以下问题：一是对于政策理解不够深入，依申请公开回复格式不够规范；二是信息公开工作人员专业水平有待提高；三是政务信息公开的内容还不够全面，且时效性有待提升。2021年，我们将坚持问题导向，采取以下措施加以解决。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（一）加强政府信息公开政策的解读与学习，规范依申请公开回复格式，及时与区政务服务局沟通，保证回复质量。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（二）综合办公室积极开展培训交流工作，不断研究新形势，解决新问题，提高专业水平。积极提高全镇干部职工的信息公开意识，对负责政府信息公开的领导及工作人员进行专门培训，加强服务意识。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（三）坚持以公开促服务，切实提高信息公开的实效性。重点推进与社会发展和群众生活密切相关的政府信息公开工作，全面、及时、规范地做好政府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信息公开工作。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本单位依据《政府信息公开信息处理费管理办法》收取信息处理费，2021年发出收费通知的件数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件，总金额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元。实际收取的总金额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0E3E98"/>
    <w:multiLevelType w:val="singleLevel"/>
    <w:tmpl w:val="650E3E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74B74"/>
    <w:rsid w:val="001453E4"/>
    <w:rsid w:val="008F6CDC"/>
    <w:rsid w:val="00C44A20"/>
    <w:rsid w:val="0B474B74"/>
    <w:rsid w:val="13504788"/>
    <w:rsid w:val="26CA7DBA"/>
    <w:rsid w:val="3329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9"/>
    <w:qFormat/>
    <w:uiPriority w:val="0"/>
    <w:pPr>
      <w:jc w:val="left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5">
    <w:name w:val="annotation subject"/>
    <w:basedOn w:val="3"/>
    <w:next w:val="3"/>
    <w:link w:val="10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文字 字符"/>
    <w:basedOn w:val="7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0">
    <w:name w:val="批注主题 字符"/>
    <w:basedOn w:val="9"/>
    <w:link w:val="5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400</Words>
  <Characters>2283</Characters>
  <Lines>19</Lines>
  <Paragraphs>5</Paragraphs>
  <TotalTime>0</TotalTime>
  <ScaleCrop>false</ScaleCrop>
  <LinksUpToDate>false</LinksUpToDate>
  <CharactersWithSpaces>2678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2022-01-06T13:06:00Z</dcterms:created>
  <dc:creator>lenovo</dc:creator>
  <cp:lastModifiedBy>虾米的春天</cp:lastModifiedBy>
  <cp:lastPrinted>2022-01-07T01:03:00Z</cp:lastPrinted>
  <dcterms:modified xsi:type="dcterms:W3CDTF">2022-01-10T02:55:01Z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2412C522499947F68C9D5EE433DE4338</vt:lpwstr>
  </property>
</Properties>
</file>