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北京通州文化旅游区管理委员会</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14"/>
        <w:widowControl/>
        <w:shd w:val="clear" w:color="auto" w:fill="FFFFFF"/>
        <w:spacing w:line="560" w:lineRule="atLeast"/>
        <w:ind w:firstLine="708" w:firstLineChars="211"/>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2021年,北京通州文化旅游区管理委员会在区政府信息公开办公室的正确领导下,</w:t>
      </w:r>
      <w:r>
        <w:rPr>
          <w:rFonts w:ascii="仿宋_GB2312" w:hAnsi="宋体" w:eastAsia="仿宋_GB2312" w:cs="宋体"/>
          <w:spacing w:val="8"/>
          <w:kern w:val="0"/>
          <w:sz w:val="32"/>
          <w:szCs w:val="32"/>
        </w:rPr>
        <w:t xml:space="preserve"> 坚持把《政府信息公开条例》作为依法推进政府信息公开的根本遵循，</w:t>
      </w:r>
      <w:r>
        <w:rPr>
          <w:rFonts w:hint="eastAsia" w:ascii="仿宋_GB2312" w:hAnsi="宋体" w:eastAsia="仿宋_GB2312" w:cs="宋体"/>
          <w:spacing w:val="8"/>
          <w:kern w:val="0"/>
          <w:sz w:val="32"/>
          <w:szCs w:val="32"/>
        </w:rPr>
        <w:t>紧抓平台</w:t>
      </w:r>
      <w:r>
        <w:rPr>
          <w:rFonts w:ascii="仿宋_GB2312" w:hAnsi="宋体" w:eastAsia="仿宋_GB2312" w:cs="宋体"/>
          <w:spacing w:val="8"/>
          <w:kern w:val="0"/>
          <w:sz w:val="32"/>
          <w:szCs w:val="32"/>
        </w:rPr>
        <w:t>度建设，</w:t>
      </w:r>
      <w:r>
        <w:rPr>
          <w:rFonts w:hint="eastAsia" w:ascii="仿宋_GB2312" w:hAnsi="宋体" w:eastAsia="仿宋_GB2312" w:cs="宋体"/>
          <w:spacing w:val="8"/>
          <w:kern w:val="0"/>
          <w:sz w:val="32"/>
          <w:szCs w:val="32"/>
        </w:rPr>
        <w:t>健全机构组织,加强专业培训，拓宽信息渠道，</w:t>
      </w:r>
      <w:r>
        <w:rPr>
          <w:rFonts w:ascii="仿宋_GB2312" w:hAnsi="宋体" w:eastAsia="仿宋_GB2312" w:cs="宋体"/>
          <w:spacing w:val="8"/>
          <w:kern w:val="0"/>
          <w:sz w:val="32"/>
          <w:szCs w:val="32"/>
        </w:rPr>
        <w:t>不断提升政务公开工作的科学化、规范化水平</w:t>
      </w:r>
      <w:r>
        <w:rPr>
          <w:rFonts w:hint="eastAsia" w:ascii="仿宋_GB2312" w:hAnsi="宋体" w:eastAsia="仿宋_GB2312" w:cs="宋体"/>
          <w:spacing w:val="8"/>
          <w:kern w:val="0"/>
          <w:sz w:val="32"/>
          <w:szCs w:val="32"/>
        </w:rPr>
        <w:t>,积极向社会各界提供有价值的政务信息,较好地满足了广大市民对文化旅游区工作的信息需求。  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  政府信息主动公开、依申请公开、部门工作动态等基本情况</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xml:space="preserve">    1.主动公开政府信息情况:2021年，我单位共计主动公开政府信息数量2条,具体包括财政预算决算、“三公经费”和行政经费等内容。     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xml:space="preserve">    2.依申请公开政府信息情况:202</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年,我单位共计接到依申请公开信息数量1条，并按照依申请公开要求在政府信息公开网站公开。</w:t>
      </w:r>
    </w:p>
    <w:p>
      <w:pPr>
        <w:pStyle w:val="14"/>
        <w:widowControl/>
        <w:shd w:val="clear" w:color="auto" w:fill="FFFFFF"/>
        <w:spacing w:line="560" w:lineRule="atLeast"/>
        <w:ind w:firstLine="672"/>
        <w:jc w:val="left"/>
        <w:rPr>
          <w:rFonts w:ascii="仿宋_GB2312" w:eastAsia="仿宋_GB2312"/>
          <w:sz w:val="32"/>
          <w:szCs w:val="32"/>
        </w:rPr>
      </w:pPr>
      <w:r>
        <w:rPr>
          <w:rFonts w:hint="eastAsia" w:ascii="仿宋_GB2312" w:hAnsi="宋体" w:eastAsia="仿宋_GB2312" w:cs="宋体"/>
          <w:spacing w:val="8"/>
          <w:kern w:val="0"/>
          <w:sz w:val="32"/>
          <w:szCs w:val="32"/>
        </w:rPr>
        <w:t>3.部门工作动态信息情况：202</w:t>
      </w:r>
      <w:r>
        <w:rPr>
          <w:rFonts w:hint="eastAsia" w:ascii="仿宋_GB2312" w:hAnsi="宋体" w:eastAsia="仿宋_GB2312" w:cs="宋体"/>
          <w:spacing w:val="8"/>
          <w:kern w:val="0"/>
          <w:sz w:val="32"/>
          <w:szCs w:val="32"/>
          <w:lang w:val="en-US" w:eastAsia="zh-CN"/>
        </w:rPr>
        <w:t>1</w:t>
      </w:r>
      <w:bookmarkStart w:id="0" w:name="_GoBack"/>
      <w:bookmarkEnd w:id="0"/>
      <w:r>
        <w:rPr>
          <w:rFonts w:hint="eastAsia" w:ascii="仿宋_GB2312" w:hAnsi="宋体" w:eastAsia="仿宋_GB2312" w:cs="宋体"/>
          <w:spacing w:val="8"/>
          <w:kern w:val="0"/>
          <w:sz w:val="32"/>
          <w:szCs w:val="32"/>
        </w:rPr>
        <w:t>年，我单位共发布工作动态</w:t>
      </w:r>
      <w:r>
        <w:rPr>
          <w:rFonts w:hint="eastAsia" w:ascii="仿宋_GB2312" w:eastAsia="仿宋_GB2312"/>
          <w:sz w:val="32"/>
          <w:szCs w:val="32"/>
        </w:rPr>
        <w:t>55篇，其中发布党建工作16篇，本单位各部门工作动态39篇，及时准确的向公众展示文旅区管委会的工作成果。</w:t>
      </w:r>
    </w:p>
    <w:p>
      <w:pPr>
        <w:pStyle w:val="14"/>
        <w:widowControl/>
        <w:shd w:val="clear" w:color="auto" w:fill="FFFFFF"/>
        <w:spacing w:line="560" w:lineRule="atLeast"/>
        <w:ind w:firstLine="672"/>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4、行政复议和诉讼情况:无。     </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10"/>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cs="Calibri"/>
                <w:kern w:val="0"/>
                <w:szCs w:val="21"/>
              </w:rPr>
              <w:t> </w:t>
            </w: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cs="Calibri"/>
                <w:kern w:val="0"/>
                <w:szCs w:val="21"/>
              </w:rPr>
              <w:t> </w:t>
            </w: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cs="Calibri"/>
                <w:kern w:val="0"/>
                <w:szCs w:val="21"/>
              </w:rPr>
              <w:t> </w:t>
            </w: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left"/>
            </w:pPr>
            <w:r>
              <w:rPr>
                <w:rFonts w:hint="eastAsia" w:ascii="宋体" w:hAnsi="宋体" w:cs="宋体"/>
                <w:color w:val="000000"/>
                <w:kern w:val="0"/>
                <w:sz w:val="20"/>
                <w:szCs w:val="20"/>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tcMar>
              <w:left w:w="57" w:type="dxa"/>
              <w:right w:w="57" w:type="dxa"/>
            </w:tcMar>
            <w:vAlign w:val="center"/>
          </w:tcPr>
          <w:p>
            <w:pPr>
              <w:rPr>
                <w:rFonts w:ascii="宋体"/>
                <w:sz w:val="24"/>
              </w:rPr>
            </w:pPr>
            <w:r>
              <w:rPr>
                <w:rFonts w:hint="eastAsia" w:ascii="宋体"/>
                <w:sz w:val="24"/>
              </w:rPr>
              <w:t>0</w:t>
            </w:r>
          </w:p>
        </w:tc>
      </w:tr>
    </w:tbl>
    <w:p>
      <w:pPr>
        <w:pStyle w:val="2"/>
      </w:pPr>
    </w:p>
    <w:p>
      <w:pPr>
        <w:pStyle w:val="2"/>
      </w:pPr>
    </w:p>
    <w:p>
      <w:pPr>
        <w:pStyle w:val="2"/>
      </w:pPr>
    </w:p>
    <w:p>
      <w:pPr>
        <w:pStyle w:val="2"/>
      </w:pPr>
    </w:p>
    <w:p>
      <w:pPr>
        <w:pStyle w:val="2"/>
      </w:pPr>
    </w:p>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8"/>
        <w:shd w:val="clear" w:color="auto" w:fill="FFFFFF"/>
        <w:spacing w:before="0" w:beforeAutospacing="0" w:after="0" w:afterAutospacing="0"/>
        <w:ind w:firstLine="420"/>
        <w:jc w:val="both"/>
        <w:rPr>
          <w:rFonts w:hint="default"/>
          <w:color w:val="333333"/>
        </w:rPr>
      </w:pPr>
    </w:p>
    <w:tbl>
      <w:tblPr>
        <w:tblStyle w:val="10"/>
        <w:tblW w:w="101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5"/>
        <w:gridCol w:w="959"/>
        <w:gridCol w:w="3406"/>
        <w:gridCol w:w="714"/>
        <w:gridCol w:w="714"/>
        <w:gridCol w:w="714"/>
        <w:gridCol w:w="714"/>
        <w:gridCol w:w="714"/>
        <w:gridCol w:w="714"/>
        <w:gridCol w:w="7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widowControl/>
              <w:jc w:val="left"/>
            </w:pPr>
            <w:r>
              <w:rPr>
                <w:rFonts w:ascii="楷体" w:hAnsi="楷体" w:eastAsia="楷体" w:cs="楷体"/>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c>
          <w:tcPr>
            <w:tcW w:w="714" w:type="dxa"/>
            <w:vMerge w:val="restart"/>
            <w:tcBorders>
              <w:top w:val="nil"/>
              <w:left w:val="nil"/>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c>
          <w:tcPr>
            <w:tcW w:w="714" w:type="dxa"/>
            <w:vMerge w:val="continue"/>
            <w:tcBorders>
              <w:top w:val="nil"/>
              <w:left w:val="nil"/>
              <w:bottom w:val="single" w:color="auto" w:sz="8" w:space="0"/>
              <w:right w:val="single" w:color="auto" w:sz="8" w:space="0"/>
            </w:tcBorders>
            <w:shd w:val="clear" w:color="auto" w:fill="9BC2E6"/>
            <w:noWrap/>
            <w:tcMar>
              <w:left w:w="57" w:type="dxa"/>
              <w:right w:w="57" w:type="dxa"/>
            </w:tcMar>
            <w:vAlign w:val="center"/>
          </w:tcPr>
          <w:p>
            <w:pPr>
              <w:rPr>
                <w:rFonts w:ascii="宋体"/>
                <w:sz w:val="24"/>
              </w:rPr>
            </w:pPr>
          </w:p>
        </w:tc>
        <w:tc>
          <w:tcPr>
            <w:tcW w:w="714" w:type="dxa"/>
            <w:tcBorders>
              <w:top w:val="nil"/>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714" w:type="dxa"/>
            <w:tcBorders>
              <w:top w:val="nil"/>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1</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1</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365"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（一）予以公开</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1</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single" w:color="auto" w:sz="8" w:space="0"/>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（三）不予公开</w:t>
            </w: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1.属于国家秘密</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single" w:color="auto" w:sz="8" w:space="0"/>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2.其他法律行政法规禁止公开</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3.危及“三安全一稳定”</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4.保护第三方合法权益</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5.属于三类内部事务信息</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6.属于四类过程性信息</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7.属于行政执法案卷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8.属于行政查询事项</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（四）无法提供</w:t>
            </w: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1.本机关不掌握相关政府信息</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2.没有现成信息需要另行制作</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3.补正后申请内容仍不明确</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（五）不予处理</w:t>
            </w: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1.信访举报投诉类申请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2.重复申请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3.要求提供公开出版物</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4.无正当理由大量反复申请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outset"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（六）其他处理</w:t>
            </w:r>
          </w:p>
        </w:tc>
        <w:tc>
          <w:tcPr>
            <w:tcW w:w="3406"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3.其他</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r>
              <w:rPr>
                <w:rFonts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（七）总计</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1</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r>
              <w:rPr>
                <w:rFonts w:cs="Calibri"/>
                <w:kern w:val="0"/>
                <w:sz w:val="20"/>
                <w:szCs w:val="20"/>
              </w:rPr>
              <w:t> </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cs="Calibri"/>
                <w:kern w:val="0"/>
                <w:sz w:val="20"/>
                <w:szCs w:val="20"/>
              </w:rPr>
              <w:t> </w:t>
            </w: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cs="Calibri"/>
                <w:kern w:val="0"/>
                <w:sz w:val="20"/>
                <w:szCs w:val="20"/>
              </w:rPr>
              <w:t> </w:t>
            </w: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rPr>
                <w:rFonts w:ascii="宋体"/>
                <w:sz w:val="24"/>
              </w:rPr>
            </w:pPr>
            <w:r>
              <w:rPr>
                <w:rFonts w:hint="eastAsia" w:ascii="宋体"/>
                <w:sz w:val="24"/>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tcMar>
              <w:left w:w="108" w:type="dxa"/>
              <w:right w:w="108" w:type="dxa"/>
            </w:tcMar>
            <w:vAlign w:val="center"/>
          </w:tcPr>
          <w:p>
            <w:pPr>
              <w:widowControl/>
              <w:jc w:val="center"/>
            </w:pPr>
            <w:r>
              <w:rPr>
                <w:rFonts w:hint="eastAsia" w:ascii="宋体" w:hAns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2021年,我单位政府信息公开工作虽然取得了一定成果,但也存在部分问题。 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  一是实施信息公开的队伍建设有待加强，还存在少部分人对信息公开工作的重要性认识还不到位。 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  二是信息采集和发布及时性有待加强,信息质量在时效性和及时性上还需进一步提高 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  针对上述问题,2022年我单位将采取以下措施进行改进,充分保障社会各界对文化旅游区工作的知情权和监督权。 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  一是加强队伍建设：持续开展对《政府信息公开条例》和有关政府信息公开文件的培训,进一步增强全管委会工作人员政府信息公开的意识。 </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二是在严格审核机制的前提下，提高信息处理的速度：结合日常工作实际,在持续保障信息严谨性的基础上，以社会需求为导向，强化内部协调管理，进一步细化政府信息公开工作责任分工，依法及时公开政府信息。</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ascii="仿宋_GB2312" w:hAnsi="宋体" w:eastAsia="仿宋_GB2312" w:cs="宋体"/>
          <w:spacing w:val="8"/>
          <w:kern w:val="0"/>
          <w:sz w:val="32"/>
          <w:szCs w:val="32"/>
        </w:rPr>
        <w:t>　</w:t>
      </w:r>
      <w:r>
        <w:rPr>
          <w:rFonts w:hint="eastAsia" w:ascii="仿宋_GB2312" w:hAnsi="宋体" w:eastAsia="仿宋_GB2312" w:cs="宋体"/>
          <w:spacing w:val="8"/>
          <w:kern w:val="0"/>
          <w:sz w:val="32"/>
          <w:szCs w:val="32"/>
        </w:rPr>
        <w:t>本单位依据《政府信息公开信息处理费管理办法》收取信息处理费，2021年发出收费通知的件数0件，总金额0元。实际收取的总金额0元。</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255B57"/>
    <w:rsid w:val="00110FDC"/>
    <w:rsid w:val="001401BA"/>
    <w:rsid w:val="00167E46"/>
    <w:rsid w:val="002858A4"/>
    <w:rsid w:val="002E4A95"/>
    <w:rsid w:val="004305C4"/>
    <w:rsid w:val="00453C63"/>
    <w:rsid w:val="0047786B"/>
    <w:rsid w:val="005C0754"/>
    <w:rsid w:val="006C19E3"/>
    <w:rsid w:val="008A0AFD"/>
    <w:rsid w:val="009F7D6E"/>
    <w:rsid w:val="00A51330"/>
    <w:rsid w:val="00B378CF"/>
    <w:rsid w:val="00C15614"/>
    <w:rsid w:val="00CD5220"/>
    <w:rsid w:val="00EB3A4E"/>
    <w:rsid w:val="00ED5D7C"/>
    <w:rsid w:val="010F5CB0"/>
    <w:rsid w:val="020E7372"/>
    <w:rsid w:val="037D5E10"/>
    <w:rsid w:val="04D1276B"/>
    <w:rsid w:val="07F813C7"/>
    <w:rsid w:val="0A826F96"/>
    <w:rsid w:val="0CBB1A54"/>
    <w:rsid w:val="0E7E0858"/>
    <w:rsid w:val="14470F9D"/>
    <w:rsid w:val="14A17984"/>
    <w:rsid w:val="157214B0"/>
    <w:rsid w:val="17217E52"/>
    <w:rsid w:val="19D73DAC"/>
    <w:rsid w:val="1E3F1448"/>
    <w:rsid w:val="247B746E"/>
    <w:rsid w:val="251C2208"/>
    <w:rsid w:val="27470A1C"/>
    <w:rsid w:val="29AE54B9"/>
    <w:rsid w:val="2CA6446F"/>
    <w:rsid w:val="2CEB6771"/>
    <w:rsid w:val="2EF6189F"/>
    <w:rsid w:val="30FB3D2A"/>
    <w:rsid w:val="32F87D28"/>
    <w:rsid w:val="38780662"/>
    <w:rsid w:val="3D255B57"/>
    <w:rsid w:val="425B2749"/>
    <w:rsid w:val="4C074CEF"/>
    <w:rsid w:val="55CC51C1"/>
    <w:rsid w:val="575437DF"/>
    <w:rsid w:val="5AFA3E4F"/>
    <w:rsid w:val="5DA9301B"/>
    <w:rsid w:val="5DED1905"/>
    <w:rsid w:val="5E282F0F"/>
    <w:rsid w:val="5E7231FE"/>
    <w:rsid w:val="62AD78B3"/>
    <w:rsid w:val="65A63F93"/>
    <w:rsid w:val="666138CB"/>
    <w:rsid w:val="6CEB6ECC"/>
    <w:rsid w:val="74064D96"/>
    <w:rsid w:val="74DE17F1"/>
    <w:rsid w:val="780218A6"/>
    <w:rsid w:val="7C6402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5"/>
    <w:semiHidden/>
    <w:unhideWhenUsed/>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9">
    <w:name w:val="annotation subject"/>
    <w:basedOn w:val="3"/>
    <w:next w:val="3"/>
    <w:link w:val="16"/>
    <w:semiHidden/>
    <w:unhideWhenUsed/>
    <w:qFormat/>
    <w:uiPriority w:val="0"/>
    <w:rPr>
      <w:b/>
      <w:bCs/>
    </w:rPr>
  </w:style>
  <w:style w:type="character" w:styleId="12">
    <w:name w:val="Hyperlink"/>
    <w:basedOn w:val="11"/>
    <w:qFormat/>
    <w:uiPriority w:val="0"/>
    <w:rPr>
      <w:color w:val="000000"/>
      <w:u w:val="none"/>
    </w:rPr>
  </w:style>
  <w:style w:type="character" w:styleId="13">
    <w:name w:val="annotation reference"/>
    <w:basedOn w:val="11"/>
    <w:semiHidden/>
    <w:unhideWhenUsed/>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1"/>
    <w:link w:val="3"/>
    <w:semiHidden/>
    <w:qFormat/>
    <w:uiPriority w:val="0"/>
    <w:rPr>
      <w:rFonts w:ascii="Calibri" w:hAnsi="Calibri"/>
      <w:kern w:val="2"/>
      <w:sz w:val="21"/>
      <w:szCs w:val="24"/>
    </w:rPr>
  </w:style>
  <w:style w:type="character" w:customStyle="1" w:styleId="16">
    <w:name w:val="批注主题 Char"/>
    <w:basedOn w:val="15"/>
    <w:link w:val="9"/>
    <w:semiHidden/>
    <w:uiPriority w:val="0"/>
    <w:rPr>
      <w:rFonts w:ascii="Calibri" w:hAnsi="Calibri"/>
      <w:b/>
      <w:bCs/>
      <w:kern w:val="2"/>
      <w:sz w:val="21"/>
      <w:szCs w:val="24"/>
    </w:rPr>
  </w:style>
  <w:style w:type="character" w:customStyle="1" w:styleId="17">
    <w:name w:val="批注框文本 Char"/>
    <w:basedOn w:val="11"/>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367</Words>
  <Characters>2096</Characters>
  <Lines>17</Lines>
  <Paragraphs>4</Paragraphs>
  <TotalTime>37</TotalTime>
  <ScaleCrop>false</ScaleCrop>
  <LinksUpToDate>false</LinksUpToDate>
  <CharactersWithSpaces>2459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2022-01-04T01:41:00Z</dcterms:created>
  <dc:creator>一米阳光66</dc:creator>
  <cp:lastModifiedBy>dell</cp:lastModifiedBy>
  <cp:lastPrinted>2019-12-12T01:52:00Z</cp:lastPrinted>
  <dcterms:modified xsi:type="dcterms:W3CDTF">2022-03-02T06:00:50Z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316BB1E81DD94EF1900E1BF8C3BC7D3E</vt:lpwstr>
  </property>
</Properties>
</file>