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北京市通州区政务服务局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both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2023年，区政务局按照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及上级有关要求，加大重点领域主动公开力度，规范推进依申请工作，强化指导监督，进一步做细做实政务公开工作，着力提高政务公开工作标准化规范化水平。</w:t>
      </w:r>
    </w:p>
    <w:p>
      <w:pPr>
        <w:pStyle w:val="9"/>
        <w:widowControl/>
        <w:spacing w:before="0" w:beforeAutospacing="0" w:after="120" w:afterAutospacing="0"/>
        <w:ind w:firstLine="420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（一）主动公开情况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区政务局政府信息公开专栏信息更新情况。2023年共主动公开政府信息29条。</w:t>
      </w:r>
    </w:p>
    <w:p>
      <w:pPr>
        <w:pStyle w:val="9"/>
        <w:widowControl/>
        <w:spacing w:before="0" w:beforeAutospacing="0" w:after="60" w:afterAutospacing="0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（二）依申请公开情况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一是申请情况。区政务局202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年度共收到政府信息公开依申请1件，以信函形式申请。申请内容为“申请公开贵单位的证照登记信息”。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二是答复情况。区政务局202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收到的1件申请，已按期答复。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（三）政</w:t>
      </w: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</w:rPr>
        <w:t>府信息管理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2023年区政务局认真落实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结合工作实际，开展相关工作，明确了依申请公开办理流程，将信息公开工作细分至各科室、中心和相关负责人，确定专人管理门户网站、微信公众号，力求信息公开工作的全面、准确、规范。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（四）平台建设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持续加强门户网站管理，按要求对政府信息公开平台栏目整合，适时更新内容，及时通过网站向社会公众发布。认真做好热点舆情应对工作，落实网民留言、咨询的受理，及时处理答复。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200" w:right="0" w:rightChars="0"/>
        <w:textAlignment w:val="auto"/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404040"/>
          <w:sz w:val="32"/>
          <w:szCs w:val="32"/>
          <w:shd w:val="clear" w:color="auto" w:fill="FFFFFF"/>
          <w:lang w:eastAsia="zh-CN"/>
        </w:rPr>
        <w:t>（五）监督保障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完善信息公开流程，制定信息公开审批表，明确政务公开工作分管领导、科室负责人、经办人员各自的权限和责任，规范门户网站、微信公众号的信息发布，严把信息质量关。加强对局机关各科室、中心政务公开工作的日常指导和监督检查。组织全体机关干部学习政务公开条例，确保规范办理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息公开工作。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11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9"/>
              <w:widowControl/>
              <w:spacing w:before="0" w:beforeAutospacing="0" w:after="60" w:afterAutospacing="0"/>
              <w:ind w:firstLine="64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9"/>
              <w:widowControl/>
              <w:spacing w:before="0" w:beforeAutospacing="0" w:after="60" w:afterAutospacing="0"/>
              <w:ind w:firstLine="640" w:firstLineChars="200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pStyle w:val="4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"/>
              </w:rPr>
            </w:pPr>
            <w:r>
              <w:rPr>
                <w:rFonts w:hint="default"/>
                <w:lang w:val="e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tabs>
                <w:tab w:val="center" w:pos="347"/>
                <w:tab w:val="left" w:pos="482"/>
              </w:tabs>
              <w:jc w:val="left"/>
              <w:rPr>
                <w:rFonts w:hint="default" w:eastAsia="宋体"/>
                <w:lang w:val="en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" w:eastAsia="zh-CN" w:bidi="ar"/>
              </w:rPr>
              <w:tab/>
            </w:r>
            <w:r>
              <w:rPr>
                <w:rFonts w:hint="default" w:cs="Calibri"/>
                <w:kern w:val="0"/>
                <w:sz w:val="20"/>
                <w:szCs w:val="20"/>
                <w:lang w:val="en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2023年，区政务局政府信息公开工作总体情况较好，但也存在不足之处。一是对政府信息公开工作重要性的认识不到位，工作积极性、主动性有待加强。二是信息公开的内容还不够全面。部分工作的相关信息公开不及时、不充分。</w:t>
      </w:r>
    </w:p>
    <w:p>
      <w:pPr>
        <w:pStyle w:val="9"/>
        <w:widowControl/>
        <w:spacing w:before="0" w:beforeAutospacing="0" w:after="60" w:afterAutospacing="0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针对上述存在的问题，区政务局将进一步加大政府信息公开工作力度。一是加强《政府信息公开条例》的学习，严格按照《政府信息公开条例》内容要求公开工作内容，确保完整、及时、准确地向社会公开政府信息。二是进一步提升政务公开实效。及时更新栏目内容，确保专栏完整性、主动公开政府信息及时性、依申请公开政府信息合法性，进一步提升信息公开的数量和质量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本单位依据《政府信息公开信息处理费管理办法》收取信息处理费，2023年发出收费通知的件数0件，总金额0元。实际收取的总金额0元。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北京市通州区人民政府网站网址为https：//www.bjtzh.gov.cn/,如需了解更多政府信息，请登陆查询。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widowControl/>
        <w:spacing w:line="560" w:lineRule="exact"/>
      </w:pPr>
    </w:p>
    <w:p>
      <w:pPr>
        <w:widowControl/>
        <w:numPr>
          <w:ilvl w:val="0"/>
          <w:numId w:val="0"/>
        </w:numPr>
        <w:shd w:val="clear" w:color="auto" w:fill="FFFFFF"/>
        <w:spacing w:after="120" w:line="480" w:lineRule="auto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198909-EC82-469B-AB48-EBBD32FA53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052165-DCDD-4023-A2F2-419F40B7F1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E62F23D-34EF-4D30-9358-9572B009FE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345069F-D48E-4468-B594-013CF8C015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CAFB01B-9EFA-4730-ACFE-1B5AB6981A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08CFAF5-748C-4B25-AE0B-5EB677D861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D63F32"/>
    <w:multiLevelType w:val="singleLevel"/>
    <w:tmpl w:val="5BD63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009903AB"/>
    <w:rsid w:val="001104F1"/>
    <w:rsid w:val="001E6A07"/>
    <w:rsid w:val="00223484"/>
    <w:rsid w:val="004200B2"/>
    <w:rsid w:val="0062324E"/>
    <w:rsid w:val="009476B6"/>
    <w:rsid w:val="009903AB"/>
    <w:rsid w:val="00AF2CF7"/>
    <w:rsid w:val="00CE7AD6"/>
    <w:rsid w:val="00E51950"/>
    <w:rsid w:val="031F468E"/>
    <w:rsid w:val="07DD0A1D"/>
    <w:rsid w:val="08D748D1"/>
    <w:rsid w:val="183A756E"/>
    <w:rsid w:val="240414D4"/>
    <w:rsid w:val="24A4395F"/>
    <w:rsid w:val="2B5F54A9"/>
    <w:rsid w:val="35065868"/>
    <w:rsid w:val="36BA790A"/>
    <w:rsid w:val="38FC58B0"/>
    <w:rsid w:val="422537B6"/>
    <w:rsid w:val="4A482B8B"/>
    <w:rsid w:val="502F70A4"/>
    <w:rsid w:val="536E17A5"/>
    <w:rsid w:val="53EC7A3B"/>
    <w:rsid w:val="58B3D2B8"/>
    <w:rsid w:val="63BFC4BB"/>
    <w:rsid w:val="63DE7675"/>
    <w:rsid w:val="66D740C7"/>
    <w:rsid w:val="6B2E5B6D"/>
    <w:rsid w:val="6E3843AA"/>
    <w:rsid w:val="73373050"/>
    <w:rsid w:val="74A807C3"/>
    <w:rsid w:val="7C7170D3"/>
    <w:rsid w:val="7FF34200"/>
    <w:rsid w:val="BFFB5FF1"/>
    <w:rsid w:val="D7F5051E"/>
    <w:rsid w:val="DF0F4136"/>
    <w:rsid w:val="FEFE65AC"/>
    <w:rsid w:val="FFB5D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3">
    <w:name w:val="FollowedHyperlink"/>
    <w:autoRedefine/>
    <w:qFormat/>
    <w:uiPriority w:val="0"/>
    <w:rPr>
      <w:color w:val="000000"/>
      <w:u w:val="none"/>
    </w:rPr>
  </w:style>
  <w:style w:type="character" w:styleId="14">
    <w:name w:val="Emphasis"/>
    <w:autoRedefine/>
    <w:qFormat/>
    <w:uiPriority w:val="0"/>
  </w:style>
  <w:style w:type="character" w:styleId="15">
    <w:name w:val="HTML Variable"/>
    <w:autoRedefine/>
    <w:qFormat/>
    <w:uiPriority w:val="0"/>
  </w:style>
  <w:style w:type="character" w:styleId="16">
    <w:name w:val="Hyperlink"/>
    <w:autoRedefine/>
    <w:qFormat/>
    <w:uiPriority w:val="0"/>
    <w:rPr>
      <w:color w:val="000000"/>
      <w:u w:val="non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character" w:customStyle="1" w:styleId="18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1">
    <w:name w:val="批注主题 字符"/>
    <w:link w:val="10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on"/>
    <w:basedOn w:val="12"/>
    <w:autoRedefine/>
    <w:qFormat/>
    <w:uiPriority w:val="0"/>
  </w:style>
  <w:style w:type="character" w:customStyle="1" w:styleId="23">
    <w:name w:val="on1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1756</Characters>
  <Lines>14</Lines>
  <Paragraphs>4</Paragraphs>
  <TotalTime>1</TotalTime>
  <ScaleCrop>false</ScaleCrop>
  <LinksUpToDate>false</LinksUpToDate>
  <CharactersWithSpaces>2060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Miss不饱</cp:lastModifiedBy>
  <cp:lastPrinted>2023-12-30T15:31:00Z</cp:lastPrinted>
  <dcterms:modified xsi:type="dcterms:W3CDTF">2024-01-23T09:27:01Z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596FF86646DC4DF1BDA8B1322FCC934D_13</vt:lpwstr>
  </property>
</Properties>
</file>