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北京市通州区信访办公室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rPr>
          <w:rFonts w:hint="eastAsia" w:ascii="黑体" w:hAnsi="黑体" w:eastAsia="黑体" w:cs="黑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通州区信访办在区委区政府的领导下，在市信访办的指导下，扎实做好各项信访工作。</w:t>
      </w:r>
      <w:r>
        <w:rPr>
          <w:rFonts w:hint="eastAsia" w:ascii="仿宋_GB2312" w:hAnsi="仿宋_GB2312" w:eastAsia="仿宋_GB2312" w:cs="仿宋_GB2312"/>
          <w:spacing w:val="8"/>
          <w:kern w:val="0"/>
          <w:sz w:val="32"/>
          <w:szCs w:val="32"/>
        </w:rPr>
        <w:t>严格按照通州区政务公开工作要点的工作要求，坚持以公开为常态、不公开为例外，以社会需求为导向，以规范促落实，以服务求实效，坚持以人为本，着力解决群众最关心、最直接、最现实的利益问题，坚持改革创新，不断提高政务公开工作的科学化、规范化、制度化水平，着力提升政务公开质量。积极参加区政务服务管理局组织的各种业务培训。全年政务公开工作成效明显，共收到依申请公开5件，已答复申请人5件。未收到行政复议，没有发生政府信息公开的收费、诉讼等情况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eastAsia="zh-CN" w:bidi="ar"/>
        </w:rPr>
        <w:t>二、</w:t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主动公开政府信息情况</w:t>
      </w:r>
    </w:p>
    <w:p>
      <w:pPr>
        <w:pStyle w:val="7"/>
        <w:rPr>
          <w:rFonts w:hint="eastAsia"/>
        </w:rPr>
      </w:pPr>
    </w:p>
    <w:p>
      <w:pPr>
        <w:pStyle w:val="7"/>
        <w:numPr>
          <w:ilvl w:val="0"/>
          <w:numId w:val="0"/>
        </w:numPr>
        <w:rPr>
          <w:rFonts w:hint="eastAsia"/>
        </w:rPr>
      </w:pPr>
    </w:p>
    <w:tbl>
      <w:tblPr>
        <w:tblStyle w:val="10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/>
        </w:rPr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收到和处理政府信息公开申请情况</w:t>
      </w:r>
    </w:p>
    <w:p>
      <w:pPr>
        <w:ind w:left="629"/>
        <w:rPr>
          <w:rFonts w:hint="eastAsia" w:ascii="黑体" w:hAnsi="宋体" w:eastAsia="黑体" w:cs="黑体"/>
          <w:sz w:val="24"/>
        </w:rPr>
      </w:pPr>
    </w:p>
    <w:tbl>
      <w:tblPr>
        <w:tblStyle w:val="10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inset" w:color="auto" w:sz="6" w:space="0"/>
              <w:left w:val="single" w:color="auto" w:sz="0" w:space="0"/>
              <w:bottom w:val="inset" w:color="auto" w:sz="6" w:space="0"/>
              <w:right w:val="inset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pStyle w:val="7"/>
        <w:widowControl/>
        <w:ind w:left="420" w:leftChars="200"/>
      </w:pPr>
    </w:p>
    <w:p>
      <w:pPr>
        <w:pStyle w:val="7"/>
        <w:widowControl/>
        <w:ind w:left="420" w:leftChars="200"/>
      </w:pPr>
    </w:p>
    <w:p>
      <w:pPr>
        <w:spacing w:line="560" w:lineRule="exact"/>
        <w:ind w:firstLine="640" w:firstLineChars="200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10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Times New Roman" w:cs="宋体"/>
                <w:sz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本年度政府信息公开工作存在的主要问题是部分信息公开形式单一，仅开展文字公开面。下一步，我办将继续深入贯彻落实新条例和规定的各项要求，认真采取有效措施，建立健全政务公开制度与工作机制，加强与相关部门的协调配合，提高信息公开的质量和效率。同时，加强对工作人员的培训和教育提高其业务素质。</w:t>
      </w:r>
    </w:p>
    <w:p>
      <w:pPr>
        <w:pStyle w:val="3"/>
        <w:rPr>
          <w:rFonts w:hint="eastAsia"/>
        </w:rPr>
      </w:pPr>
    </w:p>
    <w:p>
      <w:pPr>
        <w:widowControl/>
        <w:spacing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hint="eastAsia" w:ascii="黑体" w:hAnsi="宋体" w:eastAsia="黑体" w:cs="宋体"/>
          <w:spacing w:val="8"/>
          <w:kern w:val="0"/>
          <w:sz w:val="32"/>
          <w:szCs w:val="32"/>
          <w:lang w:bidi="ar"/>
        </w:rPr>
        <w:t>六、其他需要报告的事项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本单位依据《政府信息公开信息处理费管理办法》收取信息处理费，202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年发出收费通知的件数0件，总金额0元。实际收取的总金额0元。</w:t>
      </w:r>
    </w:p>
    <w:p>
      <w:pPr>
        <w:widowControl/>
        <w:spacing w:line="560" w:lineRule="exact"/>
        <w:ind w:firstLine="672" w:firstLineChars="200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北京市通州区人民政府网站网址为http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s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://www.bjtzh.gov.cn/，如需了解更多政府信息，请登录查询。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360E60-4BA1-411B-9D66-8D7CFC469E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341A30-96C4-4BF3-AC97-C891458F31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C9AF9DA-3525-4FC1-A4C3-9DA304D388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050476C-E95B-462C-95FD-7B27C372285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0DEFA8D-3237-4C70-BB5F-056FB40E5F7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04ACC02-99A8-4A22-98D9-E8DFB4DEF0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336D1"/>
    <w:multiLevelType w:val="singleLevel"/>
    <w:tmpl w:val="1CC336D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TVhNzg2ZDg2NGQ5MzZjYWJhODg1NDBlNmViNmYifQ=="/>
  </w:docVars>
  <w:rsids>
    <w:rsidRoot w:val="30807B4B"/>
    <w:rsid w:val="00442DB0"/>
    <w:rsid w:val="04AD32F4"/>
    <w:rsid w:val="04FA000B"/>
    <w:rsid w:val="05D85E3B"/>
    <w:rsid w:val="05E4647C"/>
    <w:rsid w:val="077979FA"/>
    <w:rsid w:val="0ABA6173"/>
    <w:rsid w:val="0AE80091"/>
    <w:rsid w:val="0B9064BE"/>
    <w:rsid w:val="0C082AAD"/>
    <w:rsid w:val="0CC11C92"/>
    <w:rsid w:val="0E23255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4BF618A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221404A"/>
    <w:rsid w:val="332871CB"/>
    <w:rsid w:val="33BD4470"/>
    <w:rsid w:val="34395192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095EA9"/>
    <w:rsid w:val="4B7A615D"/>
    <w:rsid w:val="4CF21E21"/>
    <w:rsid w:val="4CF54579"/>
    <w:rsid w:val="4DE5114C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40359B9"/>
    <w:rsid w:val="65B30C90"/>
    <w:rsid w:val="65EE2BE3"/>
    <w:rsid w:val="661750EF"/>
    <w:rsid w:val="668B4655"/>
    <w:rsid w:val="67201D7D"/>
    <w:rsid w:val="67384093"/>
    <w:rsid w:val="691875C8"/>
    <w:rsid w:val="6C660F51"/>
    <w:rsid w:val="6C7926D4"/>
    <w:rsid w:val="6D677B57"/>
    <w:rsid w:val="6DE128CD"/>
    <w:rsid w:val="6EAD309C"/>
    <w:rsid w:val="6FE850EB"/>
    <w:rsid w:val="74550C88"/>
    <w:rsid w:val="75432B9D"/>
    <w:rsid w:val="782567A5"/>
    <w:rsid w:val="79333E39"/>
    <w:rsid w:val="7A4834BF"/>
    <w:rsid w:val="7BDB1E9F"/>
    <w:rsid w:val="7C55591F"/>
    <w:rsid w:val="7FFA135B"/>
    <w:rsid w:val="EB0BB7E6"/>
    <w:rsid w:val="FDEA7CF5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next w:val="3"/>
    <w:autoRedefine/>
    <w:qFormat/>
    <w:uiPriority w:val="0"/>
    <w:pPr>
      <w:widowControl w:val="0"/>
      <w:spacing w:after="0" w:line="300" w:lineRule="atLeast"/>
      <w:ind w:firstLine="420"/>
      <w:jc w:val="center"/>
    </w:pPr>
    <w:rPr>
      <w:rFonts w:ascii="Times New Roman" w:hAnsi="Times New Roman" w:eastAsia="宋体" w:cs="Times New Roman"/>
      <w:color w:val="000000"/>
      <w:kern w:val="0"/>
      <w:sz w:val="44"/>
      <w:szCs w:val="20"/>
      <w:lang w:val="en-US" w:eastAsia="zh-CN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rFonts w:eastAsia="宋体"/>
      <w:bCs/>
      <w:color w:val="auto"/>
      <w:szCs w:val="24"/>
    </w:rPr>
  </w:style>
  <w:style w:type="paragraph" w:styleId="6">
    <w:name w:val="toc 3"/>
    <w:basedOn w:val="1"/>
    <w:next w:val="1"/>
    <w:autoRedefine/>
    <w:semiHidden/>
    <w:unhideWhenUsed/>
    <w:qFormat/>
    <w:uiPriority w:val="39"/>
    <w:pPr>
      <w:ind w:left="840" w:leftChars="400"/>
    </w:p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autoRedefine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5743</Words>
  <Characters>6080</Characters>
  <Lines>0</Lines>
  <Paragraphs>0</Paragraphs>
  <TotalTime>15</TotalTime>
  <ScaleCrop>false</ScaleCrop>
  <LinksUpToDate>false</LinksUpToDate>
  <CharactersWithSpaces>6343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2020-12-15T15:14:00Z</dcterms:created>
  <dc:creator>HS</dc:creator>
  <cp:lastModifiedBy>Miss不饱</cp:lastModifiedBy>
  <cp:lastPrinted>2023-12-28T14:13:00Z</cp:lastPrinted>
  <dcterms:modified xsi:type="dcterms:W3CDTF">2024-01-23T09:26:21Z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970B321A819F43BC92EF7661DF3A46E8_13</vt:lpwstr>
  </property>
</Properties>
</file>