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北京市通州区水务局2023年政府信息公开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年，在区委、区政府的正确领导下，在区政务服务局的积极指导下，按照政府信息公开工作有关要求，区水务局严格按照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《政府信息公开条例》和我局</w:t>
      </w:r>
      <w:r>
        <w:rPr>
          <w:rFonts w:hint="eastAsia" w:ascii="仿宋_GB2312" w:hAnsi="宋体" w:eastAsia="仿宋_GB2312" w:cs="宋体"/>
          <w:sz w:val="32"/>
          <w:szCs w:val="32"/>
        </w:rPr>
        <w:t>信息公开制度要求，不断提升公开意识，拓展公开内容，创新公开形式，强化公开监督。202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年度，我局政府信息公开工作具体情况如下：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（一）总体情况</w:t>
      </w:r>
    </w:p>
    <w:p>
      <w:pPr>
        <w:ind w:firstLine="640" w:firstLineChars="200"/>
        <w:rPr>
          <w:rFonts w:hAnsi="Courier New" w:eastAsia="仿宋_GB2312" w:cs="Courier New" w:asciiTheme="minorEastAsia"/>
          <w:color w:val="FF0000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强化组织领导。区水务局高度重视政务公开工作，按照要点部署的各项任务，结合我局实际，细化工作任务。此外，依照我局信息公开制度，由“主要领导亲自抓、分管领导具体抓”，实行专人负责制，我局配备2名专兼职工作人员，对政府信息公开各项流程进行把关、审核，切实做到公正、公开、透明，保证信息公开工作顺利开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2、加强沟通协调。积极对接区政务服务局、区经信局等相关单位，严格按要求使用信息公开相关平台。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定期内容更新机制，根据政府信息公开相关栏目及年度工作要点，及时更新政策文件、工作动态、领导信息等公开目录的内容，注重时效，突出重点，依法依规履行好信息公开应尽之责，切实发挥好信息公开应有的作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3、积极参加培训。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与上级单位及业务指导部门组织开展的各项相关培训，并加强内部培训力度，丰富培训内容，强化实操技能。结合我局实际，不断提高服务水平和服务意识，切实保障公民知情权、参与权、监督权，真正做到让群众满意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政府信息管理、平台建设、监督保障情况。一是按照“统一领导、各负其责、协调配合、共同推进”的原则，建立定期内容更新机制，根据政府信息公开相关栏目及年度工作要点，及时更新政策文件、工作动态、人事任免等公开目录的内容，突出重点，注重时效性；二是进一步规范水务局依申请公开工作，健全工作流程，明确答复标准，加强解释说明，完善申请与咨询等信息处理机制，依法公开政府信息；三是严格履行政府信息公开审查程序，政府信息公开前要依法依规严格审查，特别加强了对内容表述、公开时机、公开方式的分析研判，避免发生信息发布失信、损害政府公信力等问题。</w:t>
      </w:r>
    </w:p>
    <w:p>
      <w:pPr>
        <w:pStyle w:val="4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（二）主动公开情况</w:t>
      </w:r>
    </w:p>
    <w:p>
      <w:pPr>
        <w:pStyle w:val="4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区水务局政府信息公开专栏信息更新情况。202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年依法主动公开政府信息55条，其中，部门动态</w:t>
      </w:r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条；通知公告18条；财政预算、决算21条；行政执法检查公示12条。</w:t>
      </w:r>
    </w:p>
    <w:p>
      <w:pPr>
        <w:pStyle w:val="4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（三）依申请公开情况</w:t>
      </w:r>
    </w:p>
    <w:p>
      <w:pPr>
        <w:pStyle w:val="4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区水务局202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年度共收到政府信息公开依申请1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件，以信函形式申请1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件，当面形式申请0件。区水务局202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年收到的1</w:t>
      </w: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件申请，均已按期答复。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12290</w:t>
            </w:r>
            <w:r>
              <w:rPr>
                <w:rFonts w:ascii="宋体" w:hAnsi="Times New Roman" w:cs="宋体"/>
                <w:sz w:val="24"/>
              </w:rPr>
              <w:t>.</w:t>
            </w:r>
            <w:r>
              <w:rPr>
                <w:rFonts w:hint="eastAsia" w:ascii="宋体" w:hAnsi="Times New Roman" w:cs="宋体"/>
                <w:sz w:val="24"/>
              </w:rPr>
              <w:t>5626</w:t>
            </w:r>
          </w:p>
        </w:tc>
      </w:tr>
    </w:tbl>
    <w:p>
      <w:pPr>
        <w:pStyle w:val="4"/>
      </w:pPr>
    </w:p>
    <w:p>
      <w:pPr>
        <w:spacing w:line="560" w:lineRule="exact"/>
        <w:ind w:left="63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三、收到和处理政府信息公开申请情况</w:t>
      </w:r>
    </w:p>
    <w:p>
      <w:pPr>
        <w:ind w:left="629"/>
        <w:rPr>
          <w:rFonts w:ascii="黑体" w:hAnsi="宋体" w:eastAsia="黑体" w:cs="黑体"/>
          <w:sz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ind w:firstLine="360" w:firstLineChars="150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</w:tr>
    </w:tbl>
    <w:p>
      <w:pPr>
        <w:pStyle w:val="4"/>
        <w:widowControl/>
        <w:ind w:left="420" w:leftChars="200"/>
      </w:pPr>
    </w:p>
    <w:p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120" w:firstLineChars="50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jc w:val="left"/>
        <w:rPr>
          <w:rFonts w:ascii="黑体" w:hAnsi="宋体" w:eastAsia="黑体" w:cs="宋体"/>
          <w:spacing w:val="8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今年我局信息公开工作总体上取得一定成绩，各类信息公开及时、准确、完整、有效，切实保障了公众知情权、参与权和监督权，为建设法治政府、服务政府奠定了良好基础，但仍然存在一些不足和问题。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（一）存在问题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、局各科室工作人员对政府信息公开工作的认识程度不一，对部分信息内容是否符合公开、依申请公开回复要求把握不够准。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2、信息公开内容的广度和深度有待提升。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（二）整改措施</w:t>
      </w:r>
    </w:p>
    <w:p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是进一步加强与各科室之间的沟通，深入了解重点工作及主要业务进展，确保信息及时、准确、全面公开。二是建立信息公开联络员队伍，充实人员力量、积极组织培训、及时学习贯彻相关文件精神，切实提高整体综合素质和业务能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合每年的全清单调整，通过与业务科室沟通，持续充实信息公开内容，突出重点、热点和难点问题，把群众最关心、反应最强烈的事项作为未来政府信息公开的主要内容和方向，切实发挥好信息公开平台的桥梁作用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本单位依据《政府信息公开信息处理费管理办法》收取信息处理费，202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年发出收费通知的件数0件，总金额0元。实际收取的总金额0元。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D2E88-B661-493E-84A7-2B3E9A243A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289239-5020-40E1-AA83-7CE11E269CCC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3" w:fontKey="{3E340715-46DA-4789-AD5C-D713A588E0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1D2A1D2-780B-4101-A1E6-67EF5C06493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11D403A-5617-466E-90B7-A98562E4A4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71746E4-E222-4012-95EB-34D4622FC77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76D6EE8-E540-4465-8313-AD7D5FB9EE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0A491B"/>
    <w:rsid w:val="000B0B04"/>
    <w:rsid w:val="000C588A"/>
    <w:rsid w:val="001453A2"/>
    <w:rsid w:val="002A6C81"/>
    <w:rsid w:val="002B2FC6"/>
    <w:rsid w:val="002B7A03"/>
    <w:rsid w:val="002F0E95"/>
    <w:rsid w:val="00442DB0"/>
    <w:rsid w:val="00476969"/>
    <w:rsid w:val="00484938"/>
    <w:rsid w:val="004B03F1"/>
    <w:rsid w:val="00520ADC"/>
    <w:rsid w:val="0055201F"/>
    <w:rsid w:val="006841B5"/>
    <w:rsid w:val="00711DCB"/>
    <w:rsid w:val="007343A9"/>
    <w:rsid w:val="00842CEA"/>
    <w:rsid w:val="00AC5F63"/>
    <w:rsid w:val="00B2163B"/>
    <w:rsid w:val="00B328A1"/>
    <w:rsid w:val="00B6608D"/>
    <w:rsid w:val="00B71A20"/>
    <w:rsid w:val="00B83E52"/>
    <w:rsid w:val="00BB466A"/>
    <w:rsid w:val="00D54E74"/>
    <w:rsid w:val="00EE008B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521E62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Body Text"/>
    <w:basedOn w:val="1"/>
    <w:autoRedefine/>
    <w:qFormat/>
    <w:uiPriority w:val="0"/>
    <w:rPr>
      <w:rFonts w:eastAsia="宋体"/>
      <w:bCs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7CBB7C-EAC7-469A-8D1F-08C15DD5E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430</Words>
  <Characters>2455</Characters>
  <Lines>20</Lines>
  <Paragraphs>5</Paragraphs>
  <TotalTime>303</TotalTime>
  <ScaleCrop>false</ScaleCrop>
  <LinksUpToDate>false</LinksUpToDate>
  <CharactersWithSpaces>2880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2024-01-02T02:57:00Z</dcterms:created>
  <dc:creator>HS</dc:creator>
  <cp:lastModifiedBy>slw</cp:lastModifiedBy>
  <cp:lastPrinted>2023-12-28T14:13:00Z</cp:lastPrinted>
  <dcterms:modified xsi:type="dcterms:W3CDTF">2024-01-23T05:15:40Z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CAA004253FCE462E9CF052967C7CBCE6_13</vt:lpwstr>
  </property>
</Properties>
</file>