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07" w:rsidRDefault="00EB5D07">
      <w:pPr>
        <w:spacing w:line="540" w:lineRule="exact"/>
        <w:jc w:val="center"/>
        <w:rPr>
          <w:rFonts w:ascii="方正小标宋简体" w:eastAsia="方正小标宋简体" w:hAnsi="方正小标宋简体" w:cs="方正小标宋简体"/>
          <w:sz w:val="44"/>
          <w:szCs w:val="44"/>
        </w:rPr>
      </w:pPr>
    </w:p>
    <w:p w:rsidR="00EB5D07" w:rsidRDefault="000530F9">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北京市通州区</w:t>
      </w:r>
      <w:proofErr w:type="gramStart"/>
      <w:r>
        <w:rPr>
          <w:rFonts w:ascii="方正小标宋简体" w:eastAsia="方正小标宋简体" w:hAnsi="方正小标宋简体" w:cs="方正小标宋简体" w:hint="eastAsia"/>
          <w:sz w:val="44"/>
          <w:szCs w:val="44"/>
        </w:rPr>
        <w:t>中仓</w:t>
      </w:r>
      <w:proofErr w:type="gramEnd"/>
      <w:r>
        <w:rPr>
          <w:rFonts w:ascii="方正小标宋简体" w:eastAsia="方正小标宋简体" w:hAnsi="方正小标宋简体" w:cs="方正小标宋简体" w:hint="eastAsia"/>
          <w:sz w:val="44"/>
          <w:szCs w:val="44"/>
        </w:rPr>
        <w:t>街道办事处2022年政府信息公开</w:t>
      </w:r>
    </w:p>
    <w:p w:rsidR="00EB5D07" w:rsidRDefault="000530F9">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工作年度报告</w:t>
      </w:r>
    </w:p>
    <w:p w:rsidR="00EB5D07" w:rsidRDefault="00EB5D07">
      <w:pPr>
        <w:spacing w:line="560" w:lineRule="exact"/>
        <w:jc w:val="center"/>
        <w:rPr>
          <w:sz w:val="44"/>
          <w:szCs w:val="44"/>
        </w:rPr>
      </w:pPr>
    </w:p>
    <w:p w:rsidR="00EB5D07" w:rsidRDefault="000530F9">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rsidR="00EB5D07" w:rsidRDefault="000530F9">
      <w:pPr>
        <w:widowControl/>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rsidR="00EB5D07" w:rsidRDefault="000530F9">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2022年，</w:t>
      </w:r>
      <w:proofErr w:type="gramStart"/>
      <w:r>
        <w:rPr>
          <w:rFonts w:ascii="仿宋_GB2312" w:eastAsia="仿宋_GB2312" w:hAnsi="宋体" w:cs="宋体" w:hint="eastAsia"/>
          <w:spacing w:val="8"/>
          <w:kern w:val="0"/>
          <w:sz w:val="32"/>
          <w:szCs w:val="32"/>
        </w:rPr>
        <w:t>中仓</w:t>
      </w:r>
      <w:proofErr w:type="gramEnd"/>
      <w:r>
        <w:rPr>
          <w:rFonts w:ascii="仿宋_GB2312" w:eastAsia="仿宋_GB2312" w:hAnsi="宋体" w:cs="宋体" w:hint="eastAsia"/>
          <w:spacing w:val="8"/>
          <w:kern w:val="0"/>
          <w:sz w:val="32"/>
          <w:szCs w:val="32"/>
        </w:rPr>
        <w:t>街道继续深入贯彻落实《中华人民共和国政府信息公开条例》等文件要求，进一步完善《</w:t>
      </w:r>
      <w:proofErr w:type="gramStart"/>
      <w:r>
        <w:rPr>
          <w:rFonts w:ascii="仿宋_GB2312" w:eastAsia="仿宋_GB2312" w:hAnsi="宋体" w:cs="宋体" w:hint="eastAsia"/>
          <w:spacing w:val="8"/>
          <w:kern w:val="0"/>
          <w:sz w:val="32"/>
          <w:szCs w:val="32"/>
        </w:rPr>
        <w:t>中仓</w:t>
      </w:r>
      <w:proofErr w:type="gramEnd"/>
      <w:r>
        <w:rPr>
          <w:rFonts w:ascii="仿宋_GB2312" w:eastAsia="仿宋_GB2312" w:hAnsi="宋体" w:cs="宋体" w:hint="eastAsia"/>
          <w:spacing w:val="8"/>
          <w:kern w:val="0"/>
          <w:sz w:val="32"/>
          <w:szCs w:val="32"/>
        </w:rPr>
        <w:t>街道政务公开全清单》和《</w:t>
      </w:r>
      <w:proofErr w:type="gramStart"/>
      <w:r>
        <w:rPr>
          <w:rFonts w:ascii="仿宋_GB2312" w:eastAsia="仿宋_GB2312" w:hAnsi="宋体" w:cs="宋体" w:hint="eastAsia"/>
          <w:spacing w:val="8"/>
          <w:kern w:val="0"/>
          <w:sz w:val="32"/>
          <w:szCs w:val="32"/>
        </w:rPr>
        <w:t>中仓</w:t>
      </w:r>
      <w:proofErr w:type="gramEnd"/>
      <w:r>
        <w:rPr>
          <w:rFonts w:ascii="仿宋_GB2312" w:eastAsia="仿宋_GB2312" w:hAnsi="宋体" w:cs="宋体" w:hint="eastAsia"/>
          <w:spacing w:val="8"/>
          <w:kern w:val="0"/>
          <w:sz w:val="32"/>
          <w:szCs w:val="32"/>
        </w:rPr>
        <w:t>街道办事处政府信息公开指南》，强化组织建设，完善工作机制，加大重点领域信息公开，加强政策解读及回应关切力度，不断创新街道信息公开形式、扩大公开范围、细化公开内容，主动公开了各类信息各类信息70余条（件），进一步提升街道工作透明度，切实满足社会公众获取和利用相关信息的需求，促进经济社会健康发展。今年，</w:t>
      </w:r>
      <w:proofErr w:type="gramStart"/>
      <w:r>
        <w:rPr>
          <w:rFonts w:ascii="仿宋_GB2312" w:eastAsia="仿宋_GB2312" w:hAnsi="宋体" w:cs="宋体" w:hint="eastAsia"/>
          <w:spacing w:val="8"/>
          <w:kern w:val="0"/>
          <w:sz w:val="32"/>
          <w:szCs w:val="32"/>
        </w:rPr>
        <w:t>中仓街道街道</w:t>
      </w:r>
      <w:proofErr w:type="gramEnd"/>
      <w:r>
        <w:rPr>
          <w:rFonts w:ascii="仿宋_GB2312" w:eastAsia="仿宋_GB2312" w:hAnsi="宋体" w:cs="宋体" w:hint="eastAsia"/>
          <w:spacing w:val="8"/>
          <w:kern w:val="0"/>
          <w:sz w:val="32"/>
          <w:szCs w:val="32"/>
        </w:rPr>
        <w:t>持续完善政府信息公开申请办理工作机制，提高依申请公开工作质量。收到市民依申请公开7件，都已按照规定程序对其进行回复，并完成相关登记，未接到行政复议和行政诉讼申请。</w:t>
      </w:r>
    </w:p>
    <w:p w:rsidR="00EB5D07" w:rsidRDefault="000530F9">
      <w:pPr>
        <w:pStyle w:val="a0"/>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通州区政府门户网站是政府信息公开的第一平台。公民、法人可以通过访问通州区人民政府官方网站浏览查询政府信息公开内容。本年度我街道多次完善政府信息公开工作制度、梳理信息公开全清单、规范信息公开工作流程，</w:t>
      </w:r>
      <w:r>
        <w:rPr>
          <w:rFonts w:ascii="仿宋_GB2312" w:eastAsia="仿宋_GB2312" w:hAnsi="宋体" w:cs="宋体" w:hint="eastAsia"/>
          <w:spacing w:val="8"/>
          <w:kern w:val="0"/>
          <w:sz w:val="32"/>
          <w:szCs w:val="32"/>
        </w:rPr>
        <w:lastRenderedPageBreak/>
        <w:t>全面加强政府信息公开平台建设。</w:t>
      </w:r>
    </w:p>
    <w:p w:rsidR="00EB5D07" w:rsidRDefault="000530F9">
      <w:pPr>
        <w:widowControl/>
        <w:spacing w:line="560" w:lineRule="exact"/>
        <w:ind w:firstLine="675"/>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根据市、区要求，结合我街道实际，主动公开了社会救助对象、特困对象帮扶资金支出情况、扶贫工作进展情况等，切实保障了群众的知情权，提高了政府的公信力。同时我街道不断加强业务指导，严格要求各相关科室及时公布在经济社会发展中和群众生活密切相关的政府信息，更新了领导班子信息、机构设置情况、机构基本信息等多项内容，提高了政府信息公开工作的时效性，确保信息公开工作深入推进。</w:t>
      </w:r>
    </w:p>
    <w:p w:rsidR="00EB5D07" w:rsidRDefault="00EB5D07">
      <w:pPr>
        <w:pStyle w:val="a0"/>
      </w:pPr>
    </w:p>
    <w:p w:rsidR="00EB5D07" w:rsidRDefault="000530F9">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p w:rsidR="00EB5D07" w:rsidRDefault="00EB5D07">
      <w:pPr>
        <w:pStyle w:val="a0"/>
      </w:pPr>
    </w:p>
    <w:p w:rsidR="00EB5D07" w:rsidRDefault="00EB5D07">
      <w:pPr>
        <w:pStyle w:val="a0"/>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EB5D07" w:rsidTr="000530F9">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ind w:firstLineChars="400" w:firstLine="800"/>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cs="Calibri" w:hint="eastAsia"/>
                <w:kern w:val="0"/>
                <w:szCs w:val="21"/>
                <w:lang w:bidi="ar"/>
              </w:rPr>
              <w:t>0</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cs="Calibri" w:hint="eastAsia"/>
                <w:kern w:val="0"/>
                <w:szCs w:val="21"/>
                <w:lang w:bidi="ar"/>
              </w:rPr>
              <w:t>0</w:t>
            </w:r>
          </w:p>
        </w:tc>
      </w:tr>
      <w:tr w:rsidR="00EB5D07" w:rsidTr="000530F9">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第二十条第（五）项</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本年处理决定数量</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cs="Calibri" w:hint="eastAsia"/>
                <w:kern w:val="0"/>
                <w:szCs w:val="21"/>
                <w:lang w:bidi="ar"/>
              </w:rPr>
              <w:t>0</w:t>
            </w:r>
          </w:p>
        </w:tc>
      </w:tr>
      <w:tr w:rsidR="00EB5D07" w:rsidTr="000530F9">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第二十条第（六）项</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本年处理决定数量</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166</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0</w:t>
            </w:r>
          </w:p>
        </w:tc>
      </w:tr>
      <w:tr w:rsidR="00EB5D07" w:rsidTr="000530F9">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第二十条第（八）项</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EB5D07" w:rsidRDefault="000530F9" w:rsidP="000530F9">
            <w:pPr>
              <w:widowControl/>
              <w:jc w:val="center"/>
            </w:pPr>
            <w:r>
              <w:rPr>
                <w:rFonts w:ascii="宋体" w:hAnsi="宋体" w:cs="宋体" w:hint="eastAsia"/>
                <w:color w:val="000000"/>
                <w:kern w:val="0"/>
                <w:sz w:val="20"/>
                <w:szCs w:val="20"/>
                <w:lang w:bidi="ar"/>
              </w:rPr>
              <w:t>本年收费金额（单位：万元）</w:t>
            </w:r>
          </w:p>
        </w:tc>
      </w:tr>
      <w:tr w:rsidR="00EB5D07" w:rsidTr="000530F9">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EB5D07" w:rsidRDefault="000530F9" w:rsidP="000530F9">
            <w:pPr>
              <w:jc w:val="center"/>
              <w:rPr>
                <w:rFonts w:ascii="宋体"/>
                <w:sz w:val="24"/>
              </w:rPr>
            </w:pPr>
            <w:r>
              <w:rPr>
                <w:rFonts w:ascii="宋体" w:hint="eastAsia"/>
                <w:sz w:val="24"/>
              </w:rPr>
              <w:t>0</w:t>
            </w:r>
          </w:p>
        </w:tc>
      </w:tr>
    </w:tbl>
    <w:p w:rsidR="00EB5D07" w:rsidRDefault="00EB5D07">
      <w:pPr>
        <w:pStyle w:val="a0"/>
      </w:pPr>
    </w:p>
    <w:p w:rsidR="00EB5D07" w:rsidRDefault="00EB5D07">
      <w:pPr>
        <w:pStyle w:val="a0"/>
      </w:pPr>
    </w:p>
    <w:p w:rsidR="00EB5D07" w:rsidRDefault="00EB5D07">
      <w:pPr>
        <w:pStyle w:val="a0"/>
      </w:pPr>
    </w:p>
    <w:p w:rsidR="00EB5D07" w:rsidRDefault="00EB5D07">
      <w:pPr>
        <w:pStyle w:val="a0"/>
      </w:pPr>
    </w:p>
    <w:p w:rsidR="00EB5D07" w:rsidRDefault="00EB5D07">
      <w:pPr>
        <w:pStyle w:val="a0"/>
      </w:pPr>
    </w:p>
    <w:p w:rsidR="00EB5D07" w:rsidRDefault="00EB5D07">
      <w:pPr>
        <w:pStyle w:val="a0"/>
      </w:pPr>
    </w:p>
    <w:p w:rsidR="00EB5D07" w:rsidRDefault="00EB5D07">
      <w:pPr>
        <w:pStyle w:val="a0"/>
      </w:pPr>
    </w:p>
    <w:p w:rsidR="00EB5D07" w:rsidRDefault="000530F9">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收到和处理政府信息公开申请情况</w:t>
      </w:r>
    </w:p>
    <w:p w:rsidR="00EB5D07" w:rsidRDefault="00EB5D07">
      <w:pPr>
        <w:pStyle w:val="a4"/>
        <w:shd w:val="clear" w:color="auto" w:fill="FFFFFF"/>
        <w:spacing w:before="0" w:beforeAutospacing="0" w:after="0" w:afterAutospacing="0"/>
        <w:ind w:firstLine="420"/>
        <w:jc w:val="both"/>
        <w:rPr>
          <w:rFonts w:hint="default"/>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9"/>
        <w:gridCol w:w="943"/>
        <w:gridCol w:w="3220"/>
        <w:gridCol w:w="688"/>
        <w:gridCol w:w="688"/>
        <w:gridCol w:w="688"/>
        <w:gridCol w:w="688"/>
        <w:gridCol w:w="688"/>
        <w:gridCol w:w="688"/>
        <w:gridCol w:w="688"/>
      </w:tblGrid>
      <w:tr w:rsidR="00EB5D07">
        <w:trPr>
          <w:jc w:val="center"/>
        </w:trPr>
        <w:tc>
          <w:tcPr>
            <w:tcW w:w="5150"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EB5D07" w:rsidRDefault="000530F9">
            <w:pPr>
              <w:widowControl/>
              <w:jc w:val="left"/>
            </w:pPr>
            <w:r>
              <w:rPr>
                <w:rFonts w:ascii="楷体" w:eastAsia="楷体" w:hAnsi="楷体" w:cs="楷体"/>
                <w:kern w:val="0"/>
                <w:sz w:val="20"/>
                <w:szCs w:val="20"/>
                <w:lang w:bidi="ar"/>
              </w:rPr>
              <w:t>（本列数据的勾</w:t>
            </w:r>
            <w:proofErr w:type="gramStart"/>
            <w:r>
              <w:rPr>
                <w:rFonts w:ascii="楷体" w:eastAsia="楷体" w:hAnsi="楷体" w:cs="楷体"/>
                <w:kern w:val="0"/>
                <w:sz w:val="20"/>
                <w:szCs w:val="20"/>
                <w:lang w:bidi="ar"/>
              </w:rPr>
              <w:t>稽</w:t>
            </w:r>
            <w:proofErr w:type="gramEnd"/>
            <w:r>
              <w:rPr>
                <w:rFonts w:ascii="楷体" w:eastAsia="楷体" w:hAnsi="楷体" w:cs="楷体"/>
                <w:kern w:val="0"/>
                <w:sz w:val="20"/>
                <w:szCs w:val="20"/>
                <w:lang w:bidi="ar"/>
              </w:rPr>
              <w:t>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申请人情况</w:t>
            </w:r>
          </w:p>
        </w:tc>
      </w:tr>
      <w:tr w:rsidR="00EB5D07">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EB5D07" w:rsidRDefault="00EB5D07">
            <w:pPr>
              <w:rPr>
                <w:rFonts w:ascii="宋体"/>
                <w:sz w:val="24"/>
              </w:rPr>
            </w:pPr>
          </w:p>
        </w:tc>
        <w:tc>
          <w:tcPr>
            <w:tcW w:w="714"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自然人</w:t>
            </w:r>
          </w:p>
        </w:tc>
        <w:tc>
          <w:tcPr>
            <w:tcW w:w="357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法人或其他组织</w:t>
            </w:r>
          </w:p>
        </w:tc>
        <w:tc>
          <w:tcPr>
            <w:tcW w:w="714"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总计</w:t>
            </w:r>
          </w:p>
        </w:tc>
      </w:tr>
      <w:tr w:rsidR="00EB5D07">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EB5D07" w:rsidRDefault="00EB5D07">
            <w:pPr>
              <w:rPr>
                <w:rFonts w:ascii="宋体"/>
                <w:sz w:val="24"/>
              </w:rPr>
            </w:pPr>
          </w:p>
        </w:tc>
        <w:tc>
          <w:tcPr>
            <w:tcW w:w="714" w:type="dxa"/>
            <w:vMerge/>
            <w:tcBorders>
              <w:top w:val="nil"/>
              <w:left w:val="nil"/>
              <w:bottom w:val="single" w:sz="8" w:space="0" w:color="auto"/>
              <w:right w:val="single" w:sz="8" w:space="0" w:color="auto"/>
            </w:tcBorders>
            <w:shd w:val="clear" w:color="auto" w:fill="9BC2E6"/>
            <w:tcMar>
              <w:left w:w="57" w:type="dxa"/>
              <w:right w:w="57" w:type="dxa"/>
            </w:tcMar>
            <w:vAlign w:val="center"/>
          </w:tcPr>
          <w:p w:rsidR="00EB5D07" w:rsidRDefault="00EB5D07">
            <w:pPr>
              <w:rPr>
                <w:rFonts w:ascii="宋体"/>
                <w:sz w:val="24"/>
              </w:rPr>
            </w:pPr>
          </w:p>
        </w:tc>
        <w:tc>
          <w:tcPr>
            <w:tcW w:w="714" w:type="dxa"/>
            <w:tcBorders>
              <w:top w:val="nil"/>
              <w:left w:val="nil"/>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商业</w:t>
            </w:r>
          </w:p>
          <w:p w:rsidR="00EB5D07" w:rsidRDefault="000530F9">
            <w:pPr>
              <w:widowControl/>
              <w:jc w:val="center"/>
            </w:pPr>
            <w:r>
              <w:rPr>
                <w:rFonts w:ascii="宋体" w:hAnsi="宋体" w:cs="宋体" w:hint="eastAsia"/>
                <w:kern w:val="0"/>
                <w:sz w:val="20"/>
                <w:szCs w:val="20"/>
                <w:lang w:bidi="ar"/>
              </w:rPr>
              <w:t>企业</w:t>
            </w:r>
          </w:p>
        </w:tc>
        <w:tc>
          <w:tcPr>
            <w:tcW w:w="714" w:type="dxa"/>
            <w:tcBorders>
              <w:top w:val="nil"/>
              <w:left w:val="nil"/>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科研</w:t>
            </w:r>
          </w:p>
          <w:p w:rsidR="00EB5D07" w:rsidRDefault="000530F9">
            <w:pPr>
              <w:widowControl/>
              <w:jc w:val="center"/>
            </w:pPr>
            <w:r>
              <w:rPr>
                <w:rFonts w:ascii="宋体" w:hAnsi="宋体" w:cs="宋体" w:hint="eastAsia"/>
                <w:kern w:val="0"/>
                <w:sz w:val="20"/>
                <w:szCs w:val="20"/>
                <w:lang w:bidi="ar"/>
              </w:rPr>
              <w:t>机构</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社会公益组织</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法律服务机构</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EB5D07" w:rsidRDefault="000530F9">
            <w:pPr>
              <w:widowControl/>
              <w:jc w:val="center"/>
            </w:pPr>
            <w:r>
              <w:rPr>
                <w:rFonts w:ascii="宋体" w:hAnsi="宋体" w:cs="宋体" w:hint="eastAsia"/>
                <w:kern w:val="0"/>
                <w:sz w:val="20"/>
                <w:szCs w:val="20"/>
                <w:lang w:bidi="ar"/>
              </w:rPr>
              <w:t>其他</w:t>
            </w:r>
          </w:p>
        </w:tc>
        <w:tc>
          <w:tcPr>
            <w:tcW w:w="714"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EB5D07" w:rsidRDefault="00EB5D07">
            <w:pPr>
              <w:rPr>
                <w:rFonts w:ascii="宋体"/>
                <w:sz w:val="24"/>
              </w:rPr>
            </w:pPr>
          </w:p>
        </w:tc>
      </w:tr>
      <w:tr w:rsidR="00EB5D07" w:rsidTr="003361F4">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left"/>
            </w:pPr>
            <w:bookmarkStart w:id="0" w:name="_GoBack" w:colFirst="1" w:colLast="7"/>
            <w:r>
              <w:rPr>
                <w:rFonts w:ascii="宋体" w:hAnsi="宋体" w:cs="宋体" w:hint="eastAsia"/>
                <w:kern w:val="0"/>
                <w:sz w:val="20"/>
                <w:szCs w:val="20"/>
                <w:lang w:bidi="ar"/>
              </w:rPr>
              <w:t>一、本年新收政府信息公开申请数量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7</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7</w:t>
            </w:r>
          </w:p>
        </w:tc>
      </w:tr>
      <w:tr w:rsidR="00EB5D07" w:rsidTr="003361F4">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二、上年结转政府信息公开申请数量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三、本年度办理结果</w:t>
            </w: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（一）予以公开</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5</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5</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（三）不予公开</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1.属于国家秘密</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2.其他法律行政法规禁止公开</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3.危及“三安全</w:t>
            </w:r>
            <w:proofErr w:type="gramStart"/>
            <w:r>
              <w:rPr>
                <w:rFonts w:ascii="宋体" w:hAnsi="宋体" w:cs="宋体" w:hint="eastAsia"/>
                <w:kern w:val="0"/>
                <w:sz w:val="20"/>
                <w:szCs w:val="20"/>
                <w:lang w:bidi="ar"/>
              </w:rPr>
              <w:t>一</w:t>
            </w:r>
            <w:proofErr w:type="gramEnd"/>
            <w:r>
              <w:rPr>
                <w:rFonts w:ascii="宋体" w:hAnsi="宋体" w:cs="宋体" w:hint="eastAsia"/>
                <w:kern w:val="0"/>
                <w:sz w:val="20"/>
                <w:szCs w:val="20"/>
                <w:lang w:bidi="ar"/>
              </w:rPr>
              <w:t>稳定”</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4.保护第三方合法权益</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2</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2</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5.属于三类内部事务信息</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6.属于四类过程性信息</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7.属于行政执法案卷</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8.属于行政查询事项</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（四）无法提供</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1.本机关不掌握相关政府信息</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2.没有现成信息需要另行制作</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3.补正后申请内容仍不明确</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（五）</w:t>
            </w:r>
            <w:proofErr w:type="gramStart"/>
            <w:r>
              <w:rPr>
                <w:rFonts w:ascii="宋体" w:hAnsi="宋体" w:cs="宋体" w:hint="eastAsia"/>
                <w:kern w:val="0"/>
                <w:sz w:val="20"/>
                <w:szCs w:val="20"/>
                <w:lang w:bidi="ar"/>
              </w:rPr>
              <w:t>不予处理</w:t>
            </w:r>
            <w:proofErr w:type="gramEnd"/>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1.信访举报投诉类申请</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2.重复申请</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3.要求提供公开出版物</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EB5D07" w:rsidRDefault="000530F9">
            <w:pPr>
              <w:widowControl/>
              <w:jc w:val="left"/>
            </w:pPr>
            <w:r>
              <w:rPr>
                <w:rFonts w:ascii="宋体" w:hAnsi="宋体" w:cs="宋体" w:hint="eastAsia"/>
                <w:kern w:val="0"/>
                <w:sz w:val="20"/>
                <w:szCs w:val="20"/>
                <w:lang w:bidi="ar"/>
              </w:rPr>
              <w:t>4.无正当理由大量反复申请</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trHeight w:val="779"/>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outset" w:sz="8" w:space="0" w:color="auto"/>
              <w:right w:val="single" w:sz="8" w:space="0" w:color="auto"/>
            </w:tcBorders>
            <w:shd w:val="clear" w:color="auto" w:fill="DDEBF7"/>
            <w:tcMar>
              <w:left w:w="57" w:type="dxa"/>
              <w:right w:w="57" w:type="dxa"/>
            </w:tcMar>
            <w:vAlign w:val="center"/>
          </w:tcPr>
          <w:p w:rsidR="00EB5D07" w:rsidRDefault="000530F9">
            <w:pPr>
              <w:widowControl/>
            </w:pPr>
            <w:r>
              <w:rPr>
                <w:rFonts w:ascii="宋体" w:hAnsi="宋体" w:cs="宋体" w:hint="eastAsia"/>
                <w:kern w:val="0"/>
                <w:sz w:val="20"/>
                <w:szCs w:val="20"/>
                <w:lang w:bidi="ar"/>
              </w:rPr>
              <w:t>5.要求行政机关确认或重新出具已获取信息</w:t>
            </w:r>
          </w:p>
        </w:tc>
        <w:tc>
          <w:tcPr>
            <w:tcW w:w="714" w:type="dxa"/>
            <w:tcBorders>
              <w:top w:val="nil"/>
              <w:left w:val="nil"/>
              <w:bottom w:val="outset"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（六）其他处理</w:t>
            </w: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pPr>
            <w:r>
              <w:rPr>
                <w:rFonts w:ascii="宋体" w:hAnsi="宋体" w:cs="宋体" w:hint="eastAsia"/>
                <w:kern w:val="0"/>
                <w:sz w:val="20"/>
                <w:szCs w:val="20"/>
                <w:lang w:bidi="ar"/>
              </w:rPr>
              <w:t>1.申请人无正当理由逾期</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补正、行政机关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pPr>
            <w:r>
              <w:rPr>
                <w:rFonts w:ascii="宋体" w:hAnsi="宋体" w:cs="宋体" w:hint="eastAsia"/>
                <w:kern w:val="0"/>
                <w:sz w:val="20"/>
                <w:szCs w:val="20"/>
                <w:lang w:bidi="ar"/>
              </w:rPr>
              <w:t>2.申请人逾期未按收费通知要求缴纳费用、行政机关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959"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EB5D07" w:rsidRDefault="00EB5D07">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3.其他</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r>
      <w:tr w:rsidR="00EB5D07" w:rsidTr="003361F4">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B5D07" w:rsidRDefault="00EB5D07">
            <w:pPr>
              <w:rPr>
                <w:rFonts w:ascii="宋体"/>
                <w:sz w:val="24"/>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（七）总计</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7</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rsidR="00EB5D07" w:rsidRDefault="000530F9" w:rsidP="003361F4">
            <w:pPr>
              <w:widowControl/>
              <w:jc w:val="center"/>
            </w:pPr>
            <w:r>
              <w:rPr>
                <w:rFonts w:cs="Calibri" w:hint="eastAsia"/>
                <w:kern w:val="0"/>
                <w:sz w:val="20"/>
                <w:szCs w:val="20"/>
                <w:lang w:bidi="ar"/>
              </w:rPr>
              <w:t>7</w:t>
            </w:r>
          </w:p>
        </w:tc>
      </w:tr>
      <w:tr w:rsidR="00EB5D07" w:rsidTr="003361F4">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B5D07" w:rsidRDefault="000530F9">
            <w:pPr>
              <w:widowControl/>
              <w:jc w:val="left"/>
            </w:pPr>
            <w:r>
              <w:rPr>
                <w:rFonts w:ascii="宋体" w:hAnsi="宋体" w:cs="宋体" w:hint="eastAsia"/>
                <w:kern w:val="0"/>
                <w:sz w:val="20"/>
                <w:szCs w:val="20"/>
                <w:lang w:bidi="ar"/>
              </w:rPr>
              <w:t>四、结转下年度继续办理</w:t>
            </w:r>
          </w:p>
        </w:tc>
        <w:tc>
          <w:tcPr>
            <w:tcW w:w="0" w:type="auto"/>
            <w:tcBorders>
              <w:top w:val="outset" w:sz="6" w:space="0" w:color="auto"/>
              <w:left w:val="nil"/>
              <w:bottom w:val="outset" w:sz="6" w:space="0" w:color="auto"/>
              <w:right w:val="outset" w:sz="6" w:space="0" w:color="auto"/>
            </w:tcBorders>
            <w:vAlign w:val="center"/>
          </w:tcPr>
          <w:p w:rsidR="00EB5D07" w:rsidRDefault="000530F9" w:rsidP="003361F4">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EB5D07" w:rsidRDefault="000530F9" w:rsidP="003361F4">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EB5D07" w:rsidRDefault="000530F9" w:rsidP="003361F4">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EB5D07" w:rsidRDefault="000530F9" w:rsidP="003361F4">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EB5D07" w:rsidRDefault="000530F9" w:rsidP="003361F4">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EB5D07" w:rsidRDefault="000530F9" w:rsidP="003361F4">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EB5D07" w:rsidRDefault="000530F9" w:rsidP="003361F4">
            <w:pPr>
              <w:jc w:val="center"/>
              <w:rPr>
                <w:rFonts w:ascii="宋体"/>
                <w:sz w:val="24"/>
              </w:rPr>
            </w:pPr>
            <w:r>
              <w:rPr>
                <w:rFonts w:ascii="宋体" w:hint="eastAsia"/>
                <w:sz w:val="24"/>
              </w:rPr>
              <w:t>0</w:t>
            </w:r>
          </w:p>
        </w:tc>
      </w:tr>
      <w:bookmarkEnd w:id="0"/>
    </w:tbl>
    <w:p w:rsidR="00EB5D07" w:rsidRDefault="00EB5D07">
      <w:pPr>
        <w:pStyle w:val="a0"/>
        <w:ind w:leftChars="200" w:left="420"/>
      </w:pPr>
    </w:p>
    <w:p w:rsidR="00EB5D07" w:rsidRDefault="00EB5D07">
      <w:pPr>
        <w:pStyle w:val="a0"/>
        <w:ind w:leftChars="200" w:left="420"/>
      </w:pPr>
    </w:p>
    <w:p w:rsidR="00EB5D07" w:rsidRDefault="000530F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四、政府信息公开行政复议、行政诉讼情况</w:t>
      </w:r>
    </w:p>
    <w:p w:rsidR="00EB5D07" w:rsidRDefault="00EB5D07">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EB5D07">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行政诉讼</w:t>
            </w:r>
          </w:p>
        </w:tc>
      </w:tr>
      <w:tr w:rsidR="00EB5D07">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复议后起诉</w:t>
            </w:r>
          </w:p>
        </w:tc>
      </w:tr>
      <w:tr w:rsidR="00EB5D07">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EB5D07" w:rsidRDefault="00EB5D07">
            <w:pPr>
              <w:rPr>
                <w:rFonts w:ascii="宋体"/>
                <w:sz w:val="24"/>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EB5D07" w:rsidRDefault="00EB5D07">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EB5D07">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EB5D07">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EB5D07">
            <w:pPr>
              <w:rPr>
                <w:rFonts w:ascii="宋体"/>
                <w:sz w:val="24"/>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宋体" w:hAnsi="宋体" w:cs="宋体" w:hint="eastAsia"/>
                <w:color w:val="000000"/>
                <w:kern w:val="0"/>
                <w:sz w:val="20"/>
                <w:szCs w:val="20"/>
                <w:lang w:bidi="ar"/>
              </w:rPr>
              <w:t>总计</w:t>
            </w:r>
          </w:p>
        </w:tc>
      </w:tr>
      <w:tr w:rsidR="00EB5D07">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EB5D07" w:rsidRDefault="000530F9">
            <w:pPr>
              <w:rPr>
                <w:rFonts w:ascii="宋体"/>
                <w:sz w:val="24"/>
              </w:rPr>
            </w:pPr>
            <w:r>
              <w:rPr>
                <w:rFonts w:ascii="宋体" w:hint="eastAsia"/>
                <w:sz w:val="24"/>
              </w:rPr>
              <w:t>0</w:t>
            </w:r>
          </w:p>
        </w:tc>
      </w:tr>
    </w:tbl>
    <w:p w:rsidR="00EB5D07" w:rsidRDefault="00EB5D07">
      <w:pPr>
        <w:widowControl/>
        <w:jc w:val="left"/>
      </w:pPr>
    </w:p>
    <w:p w:rsidR="00EB5D07" w:rsidRDefault="000530F9">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rsidR="00EB5D07" w:rsidRDefault="000530F9">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我街道开展政府信息公开工作虽取得初步成效，但也还存在一些问题：一是我街道政府信息公开工作为兼职人员，属于一人多岗；二是公开形式的便民性不足、覆盖面不广，信息发布的积极性和主动性不够，信息质量</w:t>
      </w:r>
      <w:proofErr w:type="gramStart"/>
      <w:r>
        <w:rPr>
          <w:rFonts w:ascii="仿宋_GB2312" w:eastAsia="仿宋_GB2312" w:hAnsi="宋体" w:cs="宋体" w:hint="eastAsia"/>
          <w:spacing w:val="8"/>
          <w:kern w:val="0"/>
          <w:sz w:val="32"/>
          <w:szCs w:val="32"/>
        </w:rPr>
        <w:t>不</w:t>
      </w:r>
      <w:proofErr w:type="gramEnd"/>
      <w:r>
        <w:rPr>
          <w:rFonts w:ascii="仿宋_GB2312" w:eastAsia="仿宋_GB2312" w:hAnsi="宋体" w:cs="宋体" w:hint="eastAsia"/>
          <w:spacing w:val="8"/>
          <w:kern w:val="0"/>
          <w:sz w:val="32"/>
          <w:szCs w:val="32"/>
        </w:rPr>
        <w:t>高等。结合不足，我街道将采取以下措施完善信息公开工作：</w:t>
      </w:r>
    </w:p>
    <w:p w:rsidR="00EB5D07" w:rsidRDefault="000530F9">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一是加强宣传，提高公众对政务信息公开的知晓率和参与度。在保证网络公开为主的前提下，进一步加大报刊、广播、电视等传统媒体的推介力度，扩大信息覆盖面。二是规范程序，完善政务信息发布相关制度。严格规范信息的收集、编制、审查、发布、监管等各环节程序，明确有关信息发布的职责分工，加强监督管理，并建立健全考核制度和责任追究制度，避免互相推诿、遗漏信息等情况的发生。三是加大培训，增强政务信息发布的质量。加大教育培训力度，使各科室工作人员在思想上充分重视信息公开，提高信息报送的积极性和主动性，提升信息质量。</w:t>
      </w:r>
    </w:p>
    <w:p w:rsidR="00EB5D07" w:rsidRDefault="00EB5D07">
      <w:pPr>
        <w:pStyle w:val="a0"/>
        <w:rPr>
          <w:rFonts w:ascii="仿宋_GB2312" w:eastAsia="仿宋_GB2312" w:hAnsi="宋体" w:cs="宋体"/>
          <w:spacing w:val="8"/>
          <w:kern w:val="0"/>
          <w:sz w:val="32"/>
          <w:szCs w:val="32"/>
        </w:rPr>
      </w:pPr>
    </w:p>
    <w:p w:rsidR="00EB5D07" w:rsidRDefault="00EB5D07">
      <w:pPr>
        <w:pStyle w:val="a0"/>
        <w:rPr>
          <w:rFonts w:ascii="仿宋_GB2312" w:eastAsia="仿宋_GB2312" w:hAnsi="宋体" w:cs="宋体"/>
          <w:spacing w:val="8"/>
          <w:kern w:val="0"/>
          <w:sz w:val="32"/>
          <w:szCs w:val="32"/>
        </w:rPr>
      </w:pPr>
    </w:p>
    <w:p w:rsidR="00EB5D07" w:rsidRDefault="000530F9">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lastRenderedPageBreak/>
        <w:t>六、其他需要报告的事项</w:t>
      </w:r>
    </w:p>
    <w:p w:rsidR="00EB5D07" w:rsidRDefault="000530F9">
      <w:pPr>
        <w:widowControl/>
        <w:spacing w:line="560" w:lineRule="exact"/>
        <w:jc w:val="left"/>
        <w:rPr>
          <w:rFonts w:ascii="仿宋_GB2312" w:eastAsia="仿宋_GB2312" w:hAnsi="宋体" w:cs="宋体"/>
          <w:spacing w:val="8"/>
          <w:kern w:val="0"/>
          <w:sz w:val="32"/>
          <w:szCs w:val="32"/>
        </w:rPr>
      </w:pPr>
      <w:r>
        <w:rPr>
          <w:rFonts w:ascii="宋体" w:hAnsi="宋体" w:cs="宋体"/>
          <w:spacing w:val="8"/>
          <w:kern w:val="0"/>
          <w:sz w:val="32"/>
          <w:szCs w:val="32"/>
        </w:rPr>
        <w:t xml:space="preserve">　　</w:t>
      </w:r>
      <w:r>
        <w:rPr>
          <w:rFonts w:ascii="仿宋_GB2312" w:eastAsia="仿宋_GB2312" w:hAnsi="宋体" w:cs="宋体" w:hint="eastAsia"/>
          <w:spacing w:val="8"/>
          <w:kern w:val="0"/>
          <w:sz w:val="32"/>
          <w:szCs w:val="32"/>
        </w:rPr>
        <w:t>根据《政府信息公开信息处理费管理办法》(国办函〔2020〕109号)，2022年度北京市通州区</w:t>
      </w:r>
      <w:proofErr w:type="gramStart"/>
      <w:r>
        <w:rPr>
          <w:rFonts w:ascii="仿宋_GB2312" w:eastAsia="仿宋_GB2312" w:hAnsi="宋体" w:cs="宋体" w:hint="eastAsia"/>
          <w:spacing w:val="8"/>
          <w:kern w:val="0"/>
          <w:sz w:val="32"/>
          <w:szCs w:val="32"/>
        </w:rPr>
        <w:t>中仓</w:t>
      </w:r>
      <w:proofErr w:type="gramEnd"/>
      <w:r>
        <w:rPr>
          <w:rFonts w:ascii="仿宋_GB2312" w:eastAsia="仿宋_GB2312" w:hAnsi="宋体" w:cs="宋体" w:hint="eastAsia"/>
          <w:spacing w:val="8"/>
          <w:kern w:val="0"/>
          <w:sz w:val="32"/>
          <w:szCs w:val="32"/>
        </w:rPr>
        <w:t>街道办事处收取信息处理费情况为：发出收费通知的件数为0件，总金额为0元，实际收取的总金额为0元。</w:t>
      </w:r>
    </w:p>
    <w:p w:rsidR="00EB5D07" w:rsidRDefault="000530F9">
      <w:pPr>
        <w:widowControl/>
        <w:spacing w:line="560" w:lineRule="exact"/>
        <w:jc w:val="left"/>
        <w:rPr>
          <w:rFonts w:ascii="仿宋_GB2312" w:eastAsia="仿宋_GB2312" w:hAnsi="宋体" w:cs="宋体"/>
          <w:color w:val="9BC2E6"/>
          <w:spacing w:val="8"/>
          <w:kern w:val="0"/>
          <w:sz w:val="32"/>
          <w:szCs w:val="32"/>
        </w:rPr>
      </w:pPr>
      <w:r>
        <w:rPr>
          <w:rFonts w:ascii="仿宋_GB2312" w:eastAsia="仿宋_GB2312" w:hAnsi="宋体" w:cs="宋体" w:hint="eastAsia"/>
          <w:spacing w:val="8"/>
          <w:kern w:val="0"/>
          <w:sz w:val="32"/>
          <w:szCs w:val="32"/>
        </w:rPr>
        <w:t xml:space="preserve">　　北京市通州区人民政府网站网址为http://www.bjtzh.gov.cn/，如需了解更多政府信息，请登录查询。</w:t>
      </w:r>
    </w:p>
    <w:p w:rsidR="00EB5D07" w:rsidRDefault="00EB5D07"/>
    <w:sectPr w:rsidR="00EB5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F4850"/>
    <w:rsid w:val="000530F9"/>
    <w:rsid w:val="003361F4"/>
    <w:rsid w:val="00EB5D07"/>
    <w:rsid w:val="1E5F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5658C2-7396-460C-92C6-C3AB8CF2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ZOE</cp:lastModifiedBy>
  <cp:revision>4</cp:revision>
  <dcterms:created xsi:type="dcterms:W3CDTF">2023-01-06T07:03:00Z</dcterms:created>
  <dcterms:modified xsi:type="dcterms:W3CDTF">2023-01-12T02:13:00Z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