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北京市通州区</w:t>
      </w:r>
      <w:r>
        <w:rPr>
          <w:rFonts w:hint="eastAsia" w:ascii="方正小标宋简体" w:hAnsi="方正小标宋简体" w:eastAsia="方正小标宋简体" w:cs="方正小标宋简体"/>
          <w:sz w:val="44"/>
          <w:szCs w:val="44"/>
        </w:rPr>
        <w:t>北苑街道2022年政府信息公开</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（一）主动公开情况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2022年1月1日——2022年12月31日，通州区北苑街道政府网站栏目共发布信息329条，其中街乡镇动态栏目发布信息数量占比最多，达到172条。综治频道栏目发布信息共78条，通知公告栏目发布1条，社会救助栏目33条，预算决算公开2条，行政执法公示栏目（包括基础信息、行政检查、行政处罚、行政强制）共发布41条，政府信息公开全清单1条内容，街道乡镇重大行政决策栏目1条。</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（二）依申请公开办理情况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我街道建立了信息公开依申请受理机制，对于公民、法人或其他组织提出的政府信息公开申请，配备专人受理，做到规范受理、及时处理、认真答复。本年度收到依申请公开件</w:t>
      </w:r>
      <w:r>
        <w:rPr>
          <w:rFonts w:hint="eastAsia" w:ascii="仿宋_GB2312" w:hAnsi="宋体" w:eastAsia="仿宋_GB2312" w:cs="宋体"/>
          <w:spacing w:val="8"/>
          <w:kern w:val="0"/>
          <w:sz w:val="32"/>
          <w:szCs w:val="32"/>
          <w:lang w:val="en-US" w:eastAsia="zh-CN"/>
        </w:rPr>
        <w:t>8</w:t>
      </w:r>
      <w:r>
        <w:rPr>
          <w:rFonts w:hint="eastAsia" w:ascii="仿宋_GB2312" w:hAnsi="宋体" w:eastAsia="仿宋_GB2312" w:cs="宋体"/>
          <w:spacing w:val="8"/>
          <w:kern w:val="0"/>
          <w:sz w:val="32"/>
          <w:szCs w:val="32"/>
        </w:rPr>
        <w:t>件，其中当面申请</w:t>
      </w:r>
      <w:r>
        <w:rPr>
          <w:rFonts w:hint="eastAsia" w:ascii="仿宋_GB2312" w:hAnsi="宋体" w:eastAsia="仿宋_GB2312" w:cs="宋体"/>
          <w:spacing w:val="8"/>
          <w:kern w:val="0"/>
          <w:sz w:val="32"/>
          <w:szCs w:val="32"/>
          <w:lang w:val="en-US" w:eastAsia="zh-CN"/>
        </w:rPr>
        <w:t>1</w:t>
      </w:r>
      <w:r>
        <w:rPr>
          <w:rFonts w:hint="eastAsia" w:ascii="仿宋_GB2312" w:hAnsi="宋体" w:eastAsia="仿宋_GB2312" w:cs="宋体"/>
          <w:spacing w:val="8"/>
          <w:kern w:val="0"/>
          <w:sz w:val="32"/>
          <w:szCs w:val="32"/>
        </w:rPr>
        <w:t>件，邮件申请</w:t>
      </w:r>
      <w:r>
        <w:rPr>
          <w:rFonts w:hint="eastAsia" w:ascii="仿宋_GB2312" w:hAnsi="宋体" w:eastAsia="仿宋_GB2312" w:cs="宋体"/>
          <w:spacing w:val="8"/>
          <w:kern w:val="0"/>
          <w:sz w:val="32"/>
          <w:szCs w:val="32"/>
          <w:lang w:val="en-US" w:eastAsia="zh-CN"/>
        </w:rPr>
        <w:t>7</w:t>
      </w:r>
      <w:r>
        <w:rPr>
          <w:rFonts w:hint="eastAsia" w:ascii="仿宋_GB2312" w:hAnsi="宋体" w:eastAsia="仿宋_GB2312" w:cs="宋体"/>
          <w:spacing w:val="8"/>
          <w:kern w:val="0"/>
          <w:sz w:val="32"/>
          <w:szCs w:val="32"/>
        </w:rPr>
        <w:t>件，</w:t>
      </w:r>
      <w:r>
        <w:rPr>
          <w:rFonts w:hint="eastAsia" w:ascii="仿宋_GB2312" w:hAnsi="宋体" w:eastAsia="仿宋_GB2312" w:cs="宋体"/>
          <w:spacing w:val="8"/>
          <w:kern w:val="0"/>
          <w:sz w:val="32"/>
          <w:szCs w:val="32"/>
          <w:lang w:val="en-US" w:eastAsia="zh-CN"/>
        </w:rPr>
        <w:t>8</w:t>
      </w:r>
      <w:r>
        <w:rPr>
          <w:rFonts w:hint="eastAsia" w:ascii="仿宋_GB2312" w:hAnsi="宋体" w:eastAsia="仿宋_GB2312" w:cs="宋体"/>
          <w:spacing w:val="8"/>
          <w:kern w:val="0"/>
          <w:sz w:val="32"/>
          <w:szCs w:val="32"/>
        </w:rPr>
        <w:t>件已办理完毕。</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（三）政府信息资源的规范化、标准化管理情况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结合2022年实际，我街道对《北苑街道政府信息主动公开全清单》进行完善，并按照《通州区北苑街道网站群内容管理平台信息发布规范》严格执行发布流程。</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（四）平台建设情况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按市、区要求做好区政府门户网站相关维护工作，确保公民、法人可以通过访问首都之窗及通州区信息公开大厅浏览查询政府信息公开内容。本年度我街道利用区政府门户网站动态发布各类街道讯息、行政执法情况、社会救助情况等内容，全面加强政府信息公开平台建设。此外，我街道继续做好“苑闻其详”微信公众号等主流新媒体媒介的更新维护，为社会公众了解街道各项工作及咨询提供及时、准确的渠道。</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（五）政府信息公开监督保障及教育培训</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1.严格执行公开监督保障机制。严格遵守《中华人民共和国保守价格秘密法》，《中华人民共和国档案法》。认真贯彻执行《政府信息公开保密审查制度》。坚持信息公开申请受理、监督检查等制度，规范政府信息公开程序，公开投诉电话，畅通群众来信、来电、来访诉求通道，及时进行回复，自觉接受社会各界监督，确保网站上公开的信息全面、准确。</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2.2021年8月我街道开展信息公开培训会。对机关各部门工作人员就政府信息公开法规条例等内容进行讲解，进一步提升各部门对信息公开工作的重视程度。对全年信息公开任务、主动公开全清单等内容征求意见，进一步完善街道信息主动公开机制。</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15"/>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ind w:firstLine="800" w:firstLineChars="400"/>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895</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1</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pStyle w:val="2"/>
      </w:pPr>
    </w:p>
    <w:p>
      <w:pPr>
        <w:pStyle w:val="2"/>
      </w:pPr>
    </w:p>
    <w:p>
      <w:pPr>
        <w:pStyle w:val="2"/>
      </w:pPr>
    </w:p>
    <w:p>
      <w:pPr>
        <w:pStyle w:val="2"/>
      </w:pPr>
    </w:p>
    <w:p>
      <w:pPr>
        <w:pStyle w:val="2"/>
      </w:pPr>
    </w:p>
    <w:p>
      <w:pPr>
        <w:pStyle w:val="2"/>
      </w:pPr>
    </w:p>
    <w:p>
      <w:pPr>
        <w:pStyle w:val="2"/>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11"/>
        <w:shd w:val="clear" w:color="auto" w:fill="FFFFFF"/>
        <w:spacing w:before="0" w:beforeAutospacing="0" w:after="0" w:afterAutospacing="0"/>
        <w:ind w:firstLine="420"/>
        <w:jc w:val="both"/>
        <w:rPr>
          <w:rFonts w:hint="default"/>
          <w:color w:val="333333"/>
        </w:rPr>
      </w:pPr>
    </w:p>
    <w:tbl>
      <w:tblPr>
        <w:tblStyle w:val="1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8</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67" w:hRule="atLeast"/>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9</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9</w:t>
            </w:r>
            <w:bookmarkStart w:id="0" w:name="_GoBack"/>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9</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c>
          <w:tcPr>
            <w:tcW w:w="689"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cs="Calibri"/>
                <w:kern w:val="0"/>
                <w:sz w:val="20"/>
                <w:szCs w:val="20"/>
                <w:lang w:bidi="ar"/>
              </w:rPr>
              <w:t>0</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1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r>
              <w:rPr>
                <w:rFonts w:hint="eastAsia" w:ascii="宋体"/>
                <w:sz w:val="24"/>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2022年我街道严格落实信息公开条例和市、区有关要求，认真完成了全年信息公开工作，在工作内容上符合相关标准。但在工作中仍存在以下几点不足。</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1.主动公开日常检查机制还不够完善。街道严格按照规范程序开展主动公开信息发布，但是对已发布的信息检查监督机制还不够完善，全年对街乡镇动态、行政执法等模块的检查较多，对于更新相对较少的机构职能等模块检查较少，更新动态还存在不够及时的现象。</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2.对依申请公开的时效性重视程度还不够。特别是在邮寄送达环节，办理流程机制还能够进一步优化。</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3.受疫情影响，信息公开公众参与程度有所下降。在重大行政决策、政务办理等方面，公众线下参与的渠道有限。</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下一步，街道将针对信息公开全流程继续进行检查改进，全面提升信息公开工作水平。一是加强监督检查，建立主动公开分工机制，由专人不定期开展主动公开信息检查，做到依规公开、信息准确。二是加大依申请公开重视程度，提升部门间的配合水平，加快办理速度，切实保障群众知情权。三是积极开展各类公众参与活动，邀请居民参与信息公开、政务开放等活动，增进信息公开工作群众交流基础。</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根据《政府信息公开信息处理费管理办法》(国办函〔2020〕109号)，2022年度北苑街道收取信息处理费情况为：发出收费通知的件数为0件，总金额为0元，实际收取的总金额为0元。</w:t>
      </w:r>
    </w:p>
    <w:p>
      <w:pPr>
        <w:widowControl/>
        <w:spacing w:line="560" w:lineRule="exact"/>
        <w:ind w:firstLine="672"/>
        <w:jc w:val="left"/>
        <w:rPr>
          <w:rFonts w:ascii="仿宋_GB2312" w:hAnsi="宋体" w:eastAsia="仿宋_GB2312" w:cs="宋体"/>
          <w:color w:val="9BC2E6"/>
          <w:spacing w:val="8"/>
          <w:kern w:val="0"/>
          <w:sz w:val="32"/>
          <w:szCs w:val="32"/>
        </w:rPr>
      </w:pPr>
      <w:r>
        <w:rPr>
          <w:rFonts w:hint="eastAsia" w:ascii="仿宋_GB2312" w:hAnsi="宋体" w:eastAsia="仿宋_GB2312" w:cs="宋体"/>
          <w:spacing w:val="8"/>
          <w:kern w:val="0"/>
          <w:sz w:val="32"/>
          <w:szCs w:val="32"/>
        </w:rPr>
        <w:t>北京市通州区人民政府网站网址为http://www.bjtzh.gov.cn/，如需了解更多政府信息，请登录查询。</w:t>
      </w:r>
    </w:p>
    <w:p/>
    <w:p>
      <w:pPr>
        <w:pStyle w:val="2"/>
      </w:pPr>
    </w:p>
    <w:p>
      <w:pPr>
        <w:pStyle w:val="2"/>
      </w:pPr>
    </w:p>
    <w:p>
      <w:pPr>
        <w:pStyle w:val="2"/>
      </w:pPr>
    </w:p>
    <w:p>
      <w:pPr>
        <w:pStyle w:val="2"/>
      </w:pPr>
    </w:p>
    <w:p>
      <w:pPr>
        <w:pStyle w:val="2"/>
      </w:pPr>
    </w:p>
    <w:p>
      <w:pPr>
        <w:pStyle w:val="2"/>
      </w:pPr>
    </w:p>
    <w:p>
      <w:pPr>
        <w:pStyle w:val="2"/>
      </w:pPr>
    </w:p>
    <w:p>
      <w:pPr>
        <w:pStyle w:val="2"/>
      </w:pPr>
    </w:p>
    <w:sectPr>
      <w:footerReference r:id="rId3" w:type="default"/>
      <w:pgSz w:w="11906" w:h="16838"/>
      <w:pgMar w:top="2154"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001B3A91"/>
    <w:rsid w:val="006A49FF"/>
    <w:rsid w:val="00F5328E"/>
    <w:rsid w:val="010F5CB0"/>
    <w:rsid w:val="020E7372"/>
    <w:rsid w:val="027D6E5E"/>
    <w:rsid w:val="037D5E10"/>
    <w:rsid w:val="04D1276B"/>
    <w:rsid w:val="07F813C7"/>
    <w:rsid w:val="0A826F96"/>
    <w:rsid w:val="0CBB1A54"/>
    <w:rsid w:val="0E7E0858"/>
    <w:rsid w:val="14470F9D"/>
    <w:rsid w:val="14A17984"/>
    <w:rsid w:val="14FF3B0C"/>
    <w:rsid w:val="157214B0"/>
    <w:rsid w:val="17217E52"/>
    <w:rsid w:val="19D73DAC"/>
    <w:rsid w:val="1ACF0113"/>
    <w:rsid w:val="1C7F5AD0"/>
    <w:rsid w:val="1E3F1448"/>
    <w:rsid w:val="247B746E"/>
    <w:rsid w:val="27470A1C"/>
    <w:rsid w:val="29AE54B9"/>
    <w:rsid w:val="2CA6446F"/>
    <w:rsid w:val="2CEB6771"/>
    <w:rsid w:val="2EF6189F"/>
    <w:rsid w:val="30FB3D2A"/>
    <w:rsid w:val="32F87D28"/>
    <w:rsid w:val="38780662"/>
    <w:rsid w:val="397C3D86"/>
    <w:rsid w:val="3B094C77"/>
    <w:rsid w:val="3D255B57"/>
    <w:rsid w:val="3F23060B"/>
    <w:rsid w:val="425B2749"/>
    <w:rsid w:val="42826252"/>
    <w:rsid w:val="4BEC28C6"/>
    <w:rsid w:val="4C074CEF"/>
    <w:rsid w:val="4CB0430D"/>
    <w:rsid w:val="55CC51C1"/>
    <w:rsid w:val="575437DF"/>
    <w:rsid w:val="5AFA3E4F"/>
    <w:rsid w:val="5BFFC95C"/>
    <w:rsid w:val="5DA9301B"/>
    <w:rsid w:val="5DED1905"/>
    <w:rsid w:val="5E282F0F"/>
    <w:rsid w:val="5E7231FE"/>
    <w:rsid w:val="62AD78B3"/>
    <w:rsid w:val="6592FAC9"/>
    <w:rsid w:val="65A63F93"/>
    <w:rsid w:val="666138CB"/>
    <w:rsid w:val="6A7A30FC"/>
    <w:rsid w:val="6CEB6ECC"/>
    <w:rsid w:val="74064D96"/>
    <w:rsid w:val="780218A6"/>
    <w:rsid w:val="7C6402AC"/>
    <w:rsid w:val="7DF47369"/>
    <w:rsid w:val="9F7A3989"/>
    <w:rsid w:val="B7ED6046"/>
    <w:rsid w:val="BE9932BA"/>
    <w:rsid w:val="BF5F0C53"/>
    <w:rsid w:val="E7CF0CF9"/>
    <w:rsid w:val="E7FA8C2A"/>
    <w:rsid w:val="EDDECC21"/>
    <w:rsid w:val="EE688093"/>
    <w:rsid w:val="EECFCB56"/>
    <w:rsid w:val="EEFF1F39"/>
    <w:rsid w:val="EF5CAED2"/>
    <w:rsid w:val="F7ABE3BC"/>
    <w:rsid w:val="F9FFA0D6"/>
    <w:rsid w:val="FF6D34E2"/>
    <w:rsid w:val="FFCFF67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subject"/>
    <w:basedOn w:val="4"/>
    <w:next w:val="4"/>
    <w:link w:val="17"/>
    <w:qFormat/>
    <w:uiPriority w:val="0"/>
    <w:rPr>
      <w:b/>
      <w:bCs/>
    </w:rPr>
  </w:style>
  <w:style w:type="paragraph" w:styleId="4">
    <w:name w:val="annotation text"/>
    <w:basedOn w:val="1"/>
    <w:link w:val="16"/>
    <w:qFormat/>
    <w:uiPriority w:val="0"/>
    <w:pPr>
      <w:jc w:val="left"/>
    </w:pPr>
  </w:style>
  <w:style w:type="paragraph" w:styleId="5">
    <w:name w:val="Body Text"/>
    <w:basedOn w:val="1"/>
    <w:qFormat/>
    <w:uiPriority w:val="0"/>
    <w:rPr>
      <w:bCs/>
    </w:rPr>
  </w:style>
  <w:style w:type="paragraph" w:styleId="6">
    <w:name w:val="toc 3"/>
    <w:basedOn w:val="1"/>
    <w:next w:val="1"/>
    <w:unhideWhenUsed/>
    <w:qFormat/>
    <w:uiPriority w:val="39"/>
    <w:pPr>
      <w:ind w:left="840" w:leftChars="400"/>
    </w:p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character" w:styleId="13">
    <w:name w:val="Hyperlink"/>
    <w:basedOn w:val="12"/>
    <w:qFormat/>
    <w:uiPriority w:val="0"/>
    <w:rPr>
      <w:color w:val="000000"/>
      <w:u w:val="none"/>
    </w:rPr>
  </w:style>
  <w:style w:type="character" w:styleId="14">
    <w:name w:val="annotation reference"/>
    <w:basedOn w:val="12"/>
    <w:qFormat/>
    <w:uiPriority w:val="0"/>
    <w:rPr>
      <w:sz w:val="21"/>
      <w:szCs w:val="21"/>
    </w:rPr>
  </w:style>
  <w:style w:type="character" w:customStyle="1" w:styleId="16">
    <w:name w:val="批注文字 Char"/>
    <w:basedOn w:val="12"/>
    <w:link w:val="4"/>
    <w:qFormat/>
    <w:uiPriority w:val="0"/>
    <w:rPr>
      <w:rFonts w:ascii="Calibri" w:hAnsi="Calibri"/>
      <w:kern w:val="2"/>
      <w:sz w:val="21"/>
      <w:szCs w:val="24"/>
    </w:rPr>
  </w:style>
  <w:style w:type="character" w:customStyle="1" w:styleId="17">
    <w:name w:val="批注主题 Char"/>
    <w:basedOn w:val="16"/>
    <w:link w:val="3"/>
    <w:qFormat/>
    <w:uiPriority w:val="0"/>
    <w:rPr>
      <w:rFonts w:ascii="Calibri" w:hAnsi="Calibri"/>
      <w:b/>
      <w:bCs/>
      <w:kern w:val="2"/>
      <w:sz w:val="21"/>
      <w:szCs w:val="24"/>
    </w:rPr>
  </w:style>
  <w:style w:type="character" w:customStyle="1" w:styleId="18">
    <w:name w:val="批注框文本 Char"/>
    <w:basedOn w:val="12"/>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442</Words>
  <Characters>2521</Characters>
  <Lines>21</Lines>
  <Paragraphs>5</Paragraphs>
  <ScaleCrop>false</ScaleCrop>
  <LinksUpToDate>false</LinksUpToDate>
  <CharactersWithSpaces>2958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2019-12-10T20:53:00Z</dcterms:created>
  <dc:creator>一米阳光66</dc:creator>
  <cp:lastModifiedBy>Administrator</cp:lastModifiedBy>
  <cp:lastPrinted>2019-12-13T16:52:00Z</cp:lastPrinted>
  <dcterms:modified xsi:type="dcterms:W3CDTF">2023-01-06T05:48:18Z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