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95" w:rsidRDefault="00390750">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w:t>
      </w:r>
      <w:r w:rsidR="00727C68">
        <w:rPr>
          <w:rFonts w:ascii="方正小标宋简体" w:eastAsia="方正小标宋简体" w:hAnsi="方正小标宋简体" w:cs="方正小标宋简体" w:hint="eastAsia"/>
          <w:sz w:val="44"/>
          <w:szCs w:val="44"/>
        </w:rPr>
        <w:t>通州区人力资源和社会保障局2022年政府信息公开工作年度报告</w:t>
      </w:r>
    </w:p>
    <w:p w:rsidR="00AD7095" w:rsidRDefault="00AD7095">
      <w:pPr>
        <w:spacing w:line="560" w:lineRule="exact"/>
        <w:jc w:val="center"/>
        <w:rPr>
          <w:sz w:val="44"/>
          <w:szCs w:val="44"/>
        </w:rPr>
      </w:pPr>
    </w:p>
    <w:p w:rsidR="00AD7095" w:rsidRDefault="00727C68">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rsidR="00AD7095" w:rsidRDefault="00727C68">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2022年是党的二十大召开之年，是实施“十四五”规划关键之年。通州区人力社保局坚持以习近平新时代中国特色社会主义思想为指导，全面贯彻党的二十大精神，立足新发展阶段、贯彻新发展理念、构建新发展格局，紧紧围绕人力社保中心工作和群众关注关切，积极推进政府信息公开工作，不断提升政务公开质效。</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1.组织领导</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区人力社保局高度重视政务公开工作，构建局长亲自主抓，常务副局长为主要负责人、局办公室和法制科联合总牵头、各相关部门安排专职信息员配合完成的工作制度，形成了一级抓一级，层层抓落实的良好局面。对政府信息公开各项流程</w:t>
      </w:r>
      <w:r w:rsidR="00844A92">
        <w:rPr>
          <w:rFonts w:ascii="仿宋_GB2312" w:eastAsia="仿宋_GB2312" w:hAnsi="宋体" w:cs="宋体" w:hint="eastAsia"/>
          <w:spacing w:val="8"/>
          <w:kern w:val="0"/>
          <w:sz w:val="32"/>
          <w:szCs w:val="32"/>
        </w:rPr>
        <w:t>严格</w:t>
      </w:r>
      <w:r>
        <w:rPr>
          <w:rFonts w:ascii="仿宋_GB2312" w:eastAsia="仿宋_GB2312" w:hAnsi="宋体" w:cs="宋体" w:hint="eastAsia"/>
          <w:spacing w:val="8"/>
          <w:kern w:val="0"/>
          <w:sz w:val="32"/>
          <w:szCs w:val="32"/>
        </w:rPr>
        <w:t>把关、审核，保证信息公开顺利开展。</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2.主动公开</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坚持“应公开尽公开”的原则，聚焦群众关切，按时限、按要求及时主动公开政府信息。围绕重点民生领域，加大主动公开力度，针对热点民生问题，加强政策解读。2022年全清单公开内容共</w:t>
      </w:r>
      <w:r w:rsidR="00E0098A">
        <w:rPr>
          <w:rFonts w:ascii="仿宋_GB2312" w:eastAsia="仿宋_GB2312" w:hAnsi="宋体" w:cs="宋体" w:hint="eastAsia"/>
          <w:spacing w:val="8"/>
          <w:kern w:val="0"/>
          <w:sz w:val="32"/>
          <w:szCs w:val="32"/>
        </w:rPr>
        <w:t>114</w:t>
      </w:r>
      <w:r w:rsidR="00844A92">
        <w:rPr>
          <w:rFonts w:ascii="仿宋_GB2312" w:eastAsia="仿宋_GB2312" w:hAnsi="宋体" w:cs="宋体" w:hint="eastAsia"/>
          <w:spacing w:val="8"/>
          <w:kern w:val="0"/>
          <w:sz w:val="32"/>
          <w:szCs w:val="32"/>
        </w:rPr>
        <w:t>项，</w:t>
      </w:r>
      <w:r>
        <w:rPr>
          <w:rFonts w:ascii="仿宋_GB2312" w:eastAsia="仿宋_GB2312" w:hAnsi="宋体" w:cs="宋体" w:hint="eastAsia"/>
          <w:spacing w:val="8"/>
          <w:kern w:val="0"/>
          <w:sz w:val="32"/>
          <w:szCs w:val="32"/>
        </w:rPr>
        <w:t>全部及时公开公示，方便群众查询。</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lastRenderedPageBreak/>
        <w:t>3.依申请公开</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规范依申请公开工作，建立健全政府信息公开申请接收、登记、办理、审核、答复、归档等环节的制度规范，不断提升依申请公开工作质量，更好满足申请人对政府信息的个性化合理需求。2022年，我局共接到依申请公开办件</w:t>
      </w:r>
      <w:r w:rsidR="00FF647F">
        <w:rPr>
          <w:rFonts w:ascii="仿宋_GB2312" w:eastAsia="仿宋_GB2312" w:hAnsi="宋体" w:cs="宋体" w:hint="eastAsia"/>
          <w:spacing w:val="8"/>
          <w:kern w:val="0"/>
          <w:sz w:val="32"/>
          <w:szCs w:val="32"/>
        </w:rPr>
        <w:t>8</w:t>
      </w:r>
      <w:r>
        <w:rPr>
          <w:rFonts w:ascii="仿宋_GB2312" w:eastAsia="仿宋_GB2312" w:hAnsi="宋体" w:cs="宋体" w:hint="eastAsia"/>
          <w:spacing w:val="8"/>
          <w:kern w:val="0"/>
          <w:sz w:val="32"/>
          <w:szCs w:val="32"/>
        </w:rPr>
        <w:t>件，均已按时完成答复。</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4.政府信息管理</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加强政府信息资源的规范化、标准化、信息化管理，严格信息发布审核、保密审查等，及时更新开放数据资源信息并适时发布，确保信息发布权威、安全、规范。</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5. 政府信息公开平台建设</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严格落实《加强通州区政府网站及政府系统政务新媒体管理的工作方案》和《通州区政府网站管理办法》的相关要求，加强官方网站建设，充分利用官方网站信息公开第一平台作用，优化信息发布、政策</w:t>
      </w:r>
      <w:r w:rsidR="00CD1F4D">
        <w:rPr>
          <w:rFonts w:ascii="仿宋_GB2312" w:eastAsia="仿宋_GB2312" w:hAnsi="宋体" w:cs="宋体" w:hint="eastAsia"/>
          <w:spacing w:val="8"/>
          <w:kern w:val="0"/>
          <w:sz w:val="32"/>
          <w:szCs w:val="32"/>
        </w:rPr>
        <w:t>解读</w:t>
      </w:r>
      <w:r>
        <w:rPr>
          <w:rFonts w:ascii="仿宋_GB2312" w:eastAsia="仿宋_GB2312" w:hAnsi="宋体" w:cs="宋体" w:hint="eastAsia"/>
          <w:spacing w:val="8"/>
          <w:kern w:val="0"/>
          <w:sz w:val="32"/>
          <w:szCs w:val="32"/>
        </w:rPr>
        <w:t>、关切回应、舆论引导等功能。加强政务新媒体建设，丰富公开信息内容，提高信息质量。</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6.教育培训</w:t>
      </w:r>
    </w:p>
    <w:p w:rsidR="00AD7095" w:rsidRDefault="00727C68" w:rsidP="006E0C0F">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组织相关部门负责人及专职信息员开展信息公开专项培训，增强政务公开意识，提高发布信息、解读政策、回应关切的能力，全面增强政务公开人员的政策理论和业务水平，提升了政务公开人员专业素质和能力水平。</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7.监督保障</w:t>
      </w:r>
    </w:p>
    <w:p w:rsidR="00AD7095" w:rsidRDefault="00727C68">
      <w:pPr>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加大信息公开监督检查力度，对政府信息公开工作定</w:t>
      </w:r>
      <w:r>
        <w:rPr>
          <w:rFonts w:ascii="仿宋_GB2312" w:eastAsia="仿宋_GB2312" w:hAnsi="宋体" w:cs="宋体" w:hint="eastAsia"/>
          <w:spacing w:val="8"/>
          <w:kern w:val="0"/>
          <w:sz w:val="32"/>
          <w:szCs w:val="32"/>
        </w:rPr>
        <w:lastRenderedPageBreak/>
        <w:t>期开展自查。全局发布《关于落实区政府网站信息发布三级审核制度的通知》，全面落实政府网站信息内容发布“三审三校”制度，明确审核主体、审核流程，严把政治关、法律关、政策关、保密关、文字关。</w:t>
      </w:r>
    </w:p>
    <w:p w:rsidR="00AD7095" w:rsidRDefault="00727C68">
      <w:pPr>
        <w:numPr>
          <w:ilvl w:val="0"/>
          <w:numId w:val="1"/>
        </w:numPr>
        <w:spacing w:line="560" w:lineRule="exact"/>
        <w:ind w:firstLine="640"/>
        <w:rPr>
          <w:rFonts w:ascii="黑体" w:eastAsia="黑体" w:hAnsi="黑体" w:cs="黑体"/>
          <w:sz w:val="32"/>
          <w:szCs w:val="32"/>
        </w:rPr>
      </w:pPr>
      <w:r>
        <w:rPr>
          <w:rFonts w:ascii="黑体" w:eastAsia="黑体" w:hAnsi="黑体" w:cs="黑体" w:hint="eastAsia"/>
          <w:sz w:val="32"/>
          <w:szCs w:val="32"/>
        </w:rPr>
        <w:t>主动公开政府信息情况</w:t>
      </w:r>
    </w:p>
    <w:p w:rsidR="00AD7095" w:rsidRDefault="00AD7095">
      <w:pPr>
        <w:pStyle w:val="a0"/>
      </w:pPr>
    </w:p>
    <w:p w:rsidR="00AD7095" w:rsidRDefault="00AD7095">
      <w:pPr>
        <w:pStyle w:val="a0"/>
      </w:pPr>
    </w:p>
    <w:tbl>
      <w:tblPr>
        <w:tblW w:w="9740" w:type="dxa"/>
        <w:jc w:val="center"/>
        <w:tblLayout w:type="fixed"/>
        <w:tblCellMar>
          <w:left w:w="0" w:type="dxa"/>
          <w:right w:w="0" w:type="dxa"/>
        </w:tblCellMar>
        <w:tblLook w:val="04A0" w:firstRow="1" w:lastRow="0" w:firstColumn="1" w:lastColumn="0" w:noHBand="0" w:noVBand="1"/>
      </w:tblPr>
      <w:tblGrid>
        <w:gridCol w:w="2435"/>
        <w:gridCol w:w="2435"/>
        <w:gridCol w:w="2435"/>
        <w:gridCol w:w="2435"/>
      </w:tblGrid>
      <w:tr w:rsidR="00AD7095">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ind w:firstLineChars="400" w:firstLine="800"/>
              <w:jc w:val="left"/>
            </w:pPr>
            <w:bookmarkStart w:id="0" w:name="_GoBack" w:colFirst="1" w:colLast="3"/>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AD7095" w:rsidRDefault="009D021F" w:rsidP="00175496">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AD7095" w:rsidRDefault="009D021F" w:rsidP="00175496">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AD7095" w:rsidRDefault="009D021F" w:rsidP="00175496">
            <w:pPr>
              <w:widowControl/>
              <w:jc w:val="center"/>
            </w:pPr>
            <w:r>
              <w:rPr>
                <w:rFonts w:cs="Calibri" w:hint="eastAsia"/>
                <w:kern w:val="0"/>
                <w:szCs w:val="21"/>
                <w:lang w:bidi="ar"/>
              </w:rPr>
              <w:t>0</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AD7095" w:rsidRDefault="008D4535" w:rsidP="00175496">
            <w:pPr>
              <w:widowControl/>
              <w:jc w:val="center"/>
            </w:pPr>
            <w:r>
              <w:rPr>
                <w:rFonts w:ascii="宋体" w:hAnsi="宋体" w:cs="宋体" w:hint="eastAsia"/>
                <w:color w:val="000000"/>
                <w:kern w:val="0"/>
                <w:sz w:val="20"/>
                <w:szCs w:val="20"/>
                <w:lang w:bidi="ar"/>
              </w:rPr>
              <w:t>3</w:t>
            </w:r>
          </w:p>
        </w:tc>
        <w:tc>
          <w:tcPr>
            <w:tcW w:w="2435" w:type="dxa"/>
            <w:tcBorders>
              <w:top w:val="nil"/>
              <w:left w:val="nil"/>
              <w:bottom w:val="single" w:sz="8" w:space="0" w:color="auto"/>
              <w:right w:val="single" w:sz="8" w:space="0" w:color="auto"/>
            </w:tcBorders>
            <w:tcMar>
              <w:left w:w="57" w:type="dxa"/>
              <w:right w:w="57" w:type="dxa"/>
            </w:tcMar>
            <w:vAlign w:val="center"/>
          </w:tcPr>
          <w:p w:rsidR="00AD7095" w:rsidRDefault="007E29C9" w:rsidP="00175496">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AD7095" w:rsidRDefault="008D4535" w:rsidP="00175496">
            <w:pPr>
              <w:widowControl/>
              <w:jc w:val="center"/>
            </w:pPr>
            <w:r>
              <w:rPr>
                <w:rFonts w:cs="Calibri" w:hint="eastAsia"/>
                <w:kern w:val="0"/>
                <w:szCs w:val="21"/>
                <w:lang w:bidi="ar"/>
              </w:rPr>
              <w:t>3</w:t>
            </w:r>
          </w:p>
        </w:tc>
      </w:tr>
      <w:bookmarkEnd w:id="0"/>
      <w:tr w:rsidR="00AD709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第二十条第（五）项</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本年处理决定数量</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D7095" w:rsidRDefault="009D021F" w:rsidP="009D021F">
            <w:pPr>
              <w:widowControl/>
              <w:jc w:val="center"/>
            </w:pPr>
            <w:r>
              <w:rPr>
                <w:rFonts w:cs="Calibri" w:hint="eastAsia"/>
                <w:kern w:val="0"/>
                <w:szCs w:val="21"/>
                <w:lang w:bidi="ar"/>
              </w:rPr>
              <w:t>354</w:t>
            </w:r>
          </w:p>
        </w:tc>
      </w:tr>
      <w:tr w:rsidR="00AD709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第二十条第（六）项</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本年处理决定数量</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D7095" w:rsidRDefault="009D021F" w:rsidP="009D021F">
            <w:pPr>
              <w:widowControl/>
              <w:jc w:val="center"/>
            </w:pPr>
            <w:r>
              <w:rPr>
                <w:rFonts w:ascii="宋体" w:hAnsi="宋体" w:cs="宋体" w:hint="eastAsia"/>
                <w:color w:val="000000"/>
                <w:kern w:val="0"/>
                <w:sz w:val="20"/>
                <w:szCs w:val="20"/>
                <w:lang w:bidi="ar"/>
              </w:rPr>
              <w:t>11</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D7095" w:rsidRDefault="00B50F08" w:rsidP="00CD1F4D">
            <w:pPr>
              <w:widowControl/>
              <w:jc w:val="center"/>
            </w:pPr>
            <w:r>
              <w:rPr>
                <w:rFonts w:ascii="宋体" w:hAnsi="宋体" w:cs="宋体" w:hint="eastAsia"/>
                <w:kern w:val="0"/>
                <w:sz w:val="20"/>
                <w:szCs w:val="20"/>
                <w:lang w:bidi="ar"/>
              </w:rPr>
              <w:t>0</w:t>
            </w:r>
          </w:p>
        </w:tc>
      </w:tr>
      <w:tr w:rsidR="00AD709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第二十条第（八）项</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AD7095" w:rsidRDefault="00727C68">
            <w:pPr>
              <w:widowControl/>
              <w:jc w:val="center"/>
            </w:pPr>
            <w:r>
              <w:rPr>
                <w:rFonts w:ascii="宋体" w:hAnsi="宋体" w:cs="宋体" w:hint="eastAsia"/>
                <w:color w:val="000000"/>
                <w:kern w:val="0"/>
                <w:sz w:val="20"/>
                <w:szCs w:val="20"/>
                <w:lang w:bidi="ar"/>
              </w:rPr>
              <w:t>本年收费金额（单位：万元）</w:t>
            </w:r>
          </w:p>
        </w:tc>
      </w:tr>
      <w:tr w:rsidR="00AD7095">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AD7095" w:rsidRDefault="009D021F" w:rsidP="009D021F">
            <w:pPr>
              <w:jc w:val="center"/>
              <w:rPr>
                <w:rFonts w:ascii="宋体"/>
                <w:sz w:val="24"/>
              </w:rPr>
            </w:pPr>
            <w:r>
              <w:rPr>
                <w:rFonts w:ascii="宋体" w:hint="eastAsia"/>
                <w:sz w:val="24"/>
              </w:rPr>
              <w:t>0</w:t>
            </w:r>
          </w:p>
        </w:tc>
      </w:tr>
    </w:tbl>
    <w:p w:rsidR="00AD7095" w:rsidRDefault="00AD7095">
      <w:pPr>
        <w:pStyle w:val="a0"/>
      </w:pPr>
    </w:p>
    <w:p w:rsidR="00AD7095" w:rsidRDefault="00AD7095">
      <w:pPr>
        <w:pStyle w:val="a0"/>
      </w:pPr>
    </w:p>
    <w:p w:rsidR="00AD7095" w:rsidRDefault="00AD7095">
      <w:pPr>
        <w:pStyle w:val="a0"/>
      </w:pPr>
    </w:p>
    <w:p w:rsidR="00AD7095" w:rsidRDefault="00727C68">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rsidR="00AD7095" w:rsidRDefault="00AD7095">
      <w:pPr>
        <w:pStyle w:val="a6"/>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AD7095">
        <w:trPr>
          <w:jc w:val="center"/>
        </w:trPr>
        <w:tc>
          <w:tcPr>
            <w:tcW w:w="4932"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AD7095" w:rsidRDefault="00727C68">
            <w:pPr>
              <w:widowControl/>
              <w:jc w:val="left"/>
            </w:pPr>
            <w:r>
              <w:rPr>
                <w:rFonts w:ascii="楷体" w:eastAsia="楷体" w:hAnsi="楷体" w:cs="楷体"/>
                <w:kern w:val="0"/>
                <w:sz w:val="20"/>
                <w:szCs w:val="20"/>
                <w:lang w:bidi="ar"/>
              </w:rPr>
              <w:t>（本列数据的勾稽关系为：第一项加第二项之和，等于第三项加第四项之和）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申请人情况</w:t>
            </w:r>
          </w:p>
        </w:tc>
      </w:tr>
      <w:tr w:rsidR="00AD7095">
        <w:trPr>
          <w:jc w:val="center"/>
        </w:trPr>
        <w:tc>
          <w:tcPr>
            <w:tcW w:w="4932"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AD7095" w:rsidRDefault="00AD7095">
            <w:pPr>
              <w:rPr>
                <w:rFonts w:ascii="宋体"/>
                <w:sz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法人或其他组织</w:t>
            </w:r>
          </w:p>
        </w:tc>
        <w:tc>
          <w:tcPr>
            <w:tcW w:w="688"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总计</w:t>
            </w:r>
          </w:p>
        </w:tc>
      </w:tr>
      <w:tr w:rsidR="00AD7095">
        <w:trPr>
          <w:jc w:val="center"/>
        </w:trPr>
        <w:tc>
          <w:tcPr>
            <w:tcW w:w="4932"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AD7095" w:rsidRDefault="00AD7095">
            <w:pPr>
              <w:rPr>
                <w:rFonts w:ascii="宋体"/>
                <w:sz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AD7095" w:rsidRDefault="00AD7095">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商业</w:t>
            </w:r>
          </w:p>
          <w:p w:rsidR="00AD7095" w:rsidRDefault="00727C68">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科研</w:t>
            </w:r>
          </w:p>
          <w:p w:rsidR="00AD7095" w:rsidRDefault="00727C68">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D7095" w:rsidRDefault="00727C68">
            <w:pPr>
              <w:widowControl/>
              <w:jc w:val="center"/>
            </w:pPr>
            <w:r>
              <w:rPr>
                <w:rFonts w:ascii="宋体" w:hAnsi="宋体" w:cs="宋体" w:hint="eastAsia"/>
                <w:kern w:val="0"/>
                <w:sz w:val="20"/>
                <w:szCs w:val="20"/>
                <w:lang w:bidi="ar"/>
              </w:rPr>
              <w:t>其他</w:t>
            </w:r>
          </w:p>
        </w:tc>
        <w:tc>
          <w:tcPr>
            <w:tcW w:w="688"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AD7095" w:rsidRDefault="00AD7095">
            <w:pPr>
              <w:rPr>
                <w:rFonts w:ascii="宋体"/>
                <w:sz w:val="24"/>
              </w:rPr>
            </w:pPr>
          </w:p>
        </w:tc>
      </w:tr>
      <w:tr w:rsidR="00AD7095">
        <w:trPr>
          <w:jc w:val="center"/>
        </w:trPr>
        <w:tc>
          <w:tcPr>
            <w:tcW w:w="4932"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8</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tcPr>
          <w:p w:rsidR="00AD7095" w:rsidRDefault="00727C68">
            <w:pPr>
              <w:widowControl/>
              <w:jc w:val="center"/>
            </w:pPr>
            <w:r>
              <w:rPr>
                <w:rFonts w:cs="Calibri" w:hint="eastAsia"/>
                <w:kern w:val="0"/>
                <w:sz w:val="20"/>
                <w:szCs w:val="20"/>
                <w:lang w:bidi="ar"/>
              </w:rPr>
              <w:t>8</w:t>
            </w:r>
          </w:p>
        </w:tc>
      </w:tr>
      <w:tr w:rsidR="00AD7095">
        <w:trPr>
          <w:jc w:val="center"/>
        </w:trPr>
        <w:tc>
          <w:tcPr>
            <w:tcW w:w="4932"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AD7095" w:rsidRDefault="00727C68">
            <w:pPr>
              <w:widowControl/>
              <w:jc w:val="center"/>
            </w:pPr>
            <w:r>
              <w:rPr>
                <w:rFonts w:cs="Calibri" w:hint="eastAsia"/>
                <w:kern w:val="0"/>
                <w:sz w:val="20"/>
                <w:szCs w:val="20"/>
                <w:lang w:bidi="ar"/>
              </w:rPr>
              <w:t>0</w:t>
            </w:r>
          </w:p>
        </w:tc>
      </w:tr>
      <w:tr w:rsidR="00AD7095">
        <w:trPr>
          <w:jc w:val="center"/>
        </w:trPr>
        <w:tc>
          <w:tcPr>
            <w:tcW w:w="769"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D7095" w:rsidRDefault="00727C68">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6</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pPr>
              <w:widowControl/>
              <w:jc w:val="center"/>
            </w:pPr>
            <w:r>
              <w:rPr>
                <w:rFonts w:cs="Calibri" w:hint="eastAsia"/>
                <w:kern w:val="0"/>
                <w:sz w:val="20"/>
                <w:szCs w:val="20"/>
                <w:lang w:bidi="ar"/>
              </w:rPr>
              <w:t>0</w:t>
            </w:r>
          </w:p>
        </w:tc>
        <w:tc>
          <w:tcPr>
            <w:tcW w:w="688" w:type="dxa"/>
            <w:tcBorders>
              <w:top w:val="single" w:sz="8" w:space="0" w:color="auto"/>
              <w:left w:val="nil"/>
              <w:bottom w:val="single" w:sz="8" w:space="0" w:color="auto"/>
              <w:right w:val="single" w:sz="8" w:space="0" w:color="auto"/>
            </w:tcBorders>
            <w:tcMar>
              <w:left w:w="57" w:type="dxa"/>
              <w:right w:w="57" w:type="dxa"/>
            </w:tcMar>
          </w:tcPr>
          <w:p w:rsidR="00AD7095" w:rsidRDefault="00727C68">
            <w:pPr>
              <w:widowControl/>
              <w:jc w:val="center"/>
            </w:pPr>
            <w:r>
              <w:rPr>
                <w:rFonts w:cs="Calibri" w:hint="eastAsia"/>
                <w:kern w:val="0"/>
                <w:sz w:val="20"/>
                <w:szCs w:val="20"/>
                <w:lang w:bidi="ar"/>
              </w:rPr>
              <w:t>6</w:t>
            </w:r>
          </w:p>
        </w:tc>
      </w:tr>
      <w:tr w:rsidR="00AD7095">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D7095" w:rsidRDefault="00AD7095">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AD7095" w:rsidRDefault="00727C68">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rsidP="00E07792">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rsidP="00E07792">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rsidP="00E07792">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rsidP="00E07792">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rsidP="00E07792">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AD7095" w:rsidRDefault="00727C68" w:rsidP="00E07792">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AD7095" w:rsidRDefault="00727C68" w:rsidP="00E07792">
            <w:pPr>
              <w:widowControl/>
              <w:ind w:firstLineChars="100" w:firstLine="200"/>
            </w:pPr>
            <w:r>
              <w:rPr>
                <w:rFonts w:cs="Calibri" w:hint="eastAsia"/>
                <w:kern w:val="0"/>
                <w:sz w:val="20"/>
                <w:szCs w:val="20"/>
                <w:lang w:bidi="ar"/>
              </w:rPr>
              <w:t>0</w:t>
            </w:r>
          </w:p>
        </w:tc>
      </w:tr>
      <w:tr w:rsidR="00E07792" w:rsidTr="0095508E">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（三）不</w:t>
            </w:r>
            <w:r>
              <w:rPr>
                <w:rFonts w:ascii="宋体" w:hAnsi="宋体" w:cs="宋体" w:hint="eastAsia"/>
                <w:kern w:val="0"/>
                <w:sz w:val="20"/>
                <w:szCs w:val="20"/>
                <w:lang w:bidi="ar"/>
              </w:rPr>
              <w:lastRenderedPageBreak/>
              <w:t>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lastRenderedPageBreak/>
              <w:t>1.属于国家秘密</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single" w:sz="8" w:space="0" w:color="auto"/>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2.其他法律行政法规禁止公开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3.危及“三安全一稳定”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4.保护第三方合法权益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5.属于三类内部事务信息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6.属于四类过程性信息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7.属于行政执法案卷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3812A7">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8.属于行政查询事项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542358">
        <w:trPr>
          <w:trHeight w:val="297"/>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1.本机关不掌握相关政府信息</w:t>
            </w:r>
          </w:p>
        </w:tc>
        <w:tc>
          <w:tcPr>
            <w:tcW w:w="688" w:type="dxa"/>
            <w:tcBorders>
              <w:top w:val="nil"/>
              <w:left w:val="nil"/>
              <w:bottom w:val="single" w:sz="8" w:space="0" w:color="auto"/>
              <w:right w:val="single" w:sz="8" w:space="0" w:color="auto"/>
            </w:tcBorders>
            <w:tcMar>
              <w:left w:w="57" w:type="dxa"/>
              <w:right w:w="57" w:type="dxa"/>
            </w:tcMar>
          </w:tcPr>
          <w:p w:rsidR="00E07792" w:rsidRDefault="00E07792">
            <w:pPr>
              <w:widowControl/>
              <w:jc w:val="center"/>
            </w:pPr>
            <w:r>
              <w:rPr>
                <w:rFonts w:cs="Calibri" w:hint="eastAsia"/>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pPr>
              <w:widowControl/>
              <w:jc w:val="center"/>
            </w:pPr>
            <w:r>
              <w:rPr>
                <w:rFonts w:cs="Calibri" w:hint="eastAsia"/>
                <w:kern w:val="0"/>
                <w:sz w:val="20"/>
                <w:szCs w:val="20"/>
                <w:lang w:bidi="ar"/>
              </w:rPr>
              <w:t>2</w:t>
            </w:r>
          </w:p>
        </w:tc>
      </w:tr>
      <w:tr w:rsidR="00E07792" w:rsidTr="00A610C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2.没有现成信息需要另行制作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A610C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3.补正后申请内容仍不明确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A610C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1.信访举报投诉类申请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A610C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2.重复申请</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A610C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3.要求提供公开出版物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A610C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E07792" w:rsidRDefault="00E07792">
            <w:pPr>
              <w:widowControl/>
              <w:jc w:val="left"/>
            </w:pPr>
            <w:r>
              <w:rPr>
                <w:rFonts w:ascii="宋体" w:hAnsi="宋体" w:cs="宋体" w:hint="eastAsia"/>
                <w:kern w:val="0"/>
                <w:sz w:val="20"/>
                <w:szCs w:val="20"/>
                <w:lang w:bidi="ar"/>
              </w:rPr>
              <w:t>4.无正当理由大量反复申请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rsidTr="00A610C2">
        <w:trPr>
          <w:trHeight w:val="779"/>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rsidR="00E07792" w:rsidRDefault="00E07792">
            <w:pPr>
              <w:widowControl/>
            </w:pPr>
            <w:r>
              <w:rPr>
                <w:rFonts w:ascii="宋体" w:hAnsi="宋体" w:cs="宋体" w:hint="eastAsia"/>
                <w:kern w:val="0"/>
                <w:sz w:val="20"/>
                <w:szCs w:val="20"/>
                <w:lang w:bidi="ar"/>
              </w:rPr>
              <w:t>5.要求行政机关确认或重新出具已获取信息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E07792" w:rsidRDefault="00E07792">
            <w:pPr>
              <w:widowControl/>
            </w:pPr>
            <w:r>
              <w:rPr>
                <w:rFonts w:ascii="宋体" w:hAnsi="宋体" w:cs="宋体" w:hint="eastAsia"/>
                <w:kern w:val="0"/>
                <w:sz w:val="20"/>
                <w:szCs w:val="20"/>
                <w:lang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E07792" w:rsidRDefault="00E07792">
            <w:pPr>
              <w:widowControl/>
            </w:pPr>
            <w:r>
              <w:rPr>
                <w:rFonts w:ascii="宋体" w:hAnsi="宋体" w:cs="宋体" w:hint="eastAsia"/>
                <w:kern w:val="0"/>
                <w:sz w:val="20"/>
                <w:szCs w:val="20"/>
                <w:lang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E07792" w:rsidRDefault="00E07792">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3.其他</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rsidP="00710DA9">
            <w:pPr>
              <w:widowControl/>
              <w:jc w:val="center"/>
            </w:pPr>
            <w:r>
              <w:rPr>
                <w:rFonts w:cs="Calibri" w:hint="eastAsia"/>
                <w:kern w:val="0"/>
                <w:sz w:val="20"/>
                <w:szCs w:val="20"/>
                <w:lang w:bidi="ar"/>
              </w:rPr>
              <w:t>0</w:t>
            </w:r>
          </w:p>
        </w:tc>
      </w:tr>
      <w:tr w:rsidR="00E07792">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E07792" w:rsidRDefault="00E07792">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pPr>
              <w:widowControl/>
              <w:jc w:val="center"/>
            </w:pPr>
            <w:r>
              <w:rPr>
                <w:rFonts w:cs="Calibri" w:hint="eastAsia"/>
                <w:kern w:val="0"/>
                <w:sz w:val="20"/>
                <w:szCs w:val="20"/>
                <w:lang w:bidi="ar"/>
              </w:rPr>
              <w:t>8</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E07792" w:rsidRDefault="00E07792">
            <w:pPr>
              <w:widowControl/>
              <w:jc w:val="center"/>
            </w:pPr>
            <w:r>
              <w:rPr>
                <w:rFonts w:cs="Calibri" w:hint="eastAsia"/>
                <w:kern w:val="0"/>
                <w:sz w:val="20"/>
                <w:szCs w:val="20"/>
                <w:lang w:bidi="ar"/>
              </w:rPr>
              <w:t>8</w:t>
            </w:r>
          </w:p>
        </w:tc>
      </w:tr>
      <w:tr w:rsidR="00E07792" w:rsidTr="00511461">
        <w:trPr>
          <w:jc w:val="center"/>
        </w:trPr>
        <w:tc>
          <w:tcPr>
            <w:tcW w:w="4932"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E07792" w:rsidRDefault="00E07792">
            <w:pPr>
              <w:widowControl/>
              <w:jc w:val="left"/>
            </w:pPr>
            <w:r>
              <w:rPr>
                <w:rFonts w:ascii="宋体" w:hAnsi="宋体" w:cs="宋体" w:hint="eastAsia"/>
                <w:kern w:val="0"/>
                <w:sz w:val="20"/>
                <w:szCs w:val="20"/>
                <w:lang w:bidi="ar"/>
              </w:rPr>
              <w:t>四、结转下年度继续办理</w:t>
            </w:r>
          </w:p>
        </w:tc>
        <w:tc>
          <w:tcPr>
            <w:tcW w:w="688" w:type="dxa"/>
            <w:tcBorders>
              <w:top w:val="outset" w:sz="6" w:space="0" w:color="auto"/>
              <w:left w:val="nil"/>
              <w:bottom w:val="outset" w:sz="6" w:space="0" w:color="auto"/>
              <w:right w:val="outset" w:sz="6" w:space="0" w:color="auto"/>
            </w:tcBorders>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vAlign w:val="center"/>
          </w:tcPr>
          <w:p w:rsidR="00E07792" w:rsidRDefault="00E07792" w:rsidP="00710DA9">
            <w:pPr>
              <w:widowControl/>
              <w:jc w:val="center"/>
            </w:pPr>
            <w:r>
              <w:rPr>
                <w:rFonts w:cs="Calibri" w:hint="eastAsia"/>
                <w:kern w:val="0"/>
                <w:sz w:val="20"/>
                <w:szCs w:val="20"/>
                <w:lang w:bidi="ar"/>
              </w:rPr>
              <w:t>0</w:t>
            </w:r>
          </w:p>
        </w:tc>
        <w:tc>
          <w:tcPr>
            <w:tcW w:w="688" w:type="dxa"/>
            <w:tcBorders>
              <w:top w:val="outset" w:sz="6" w:space="0" w:color="auto"/>
              <w:left w:val="nil"/>
              <w:bottom w:val="outset" w:sz="6" w:space="0" w:color="auto"/>
              <w:right w:val="outset" w:sz="6" w:space="0" w:color="auto"/>
            </w:tcBorders>
          </w:tcPr>
          <w:p w:rsidR="00E07792" w:rsidRDefault="00E07792" w:rsidP="00710DA9">
            <w:pPr>
              <w:widowControl/>
              <w:jc w:val="center"/>
            </w:pPr>
            <w:r>
              <w:rPr>
                <w:rFonts w:cs="Calibri" w:hint="eastAsia"/>
                <w:kern w:val="0"/>
                <w:sz w:val="20"/>
                <w:szCs w:val="20"/>
                <w:lang w:bidi="ar"/>
              </w:rPr>
              <w:t>0</w:t>
            </w:r>
          </w:p>
        </w:tc>
      </w:tr>
    </w:tbl>
    <w:p w:rsidR="00AD7095" w:rsidRDefault="00AD7095">
      <w:pPr>
        <w:pStyle w:val="a0"/>
        <w:ind w:leftChars="200" w:left="420"/>
      </w:pPr>
    </w:p>
    <w:p w:rsidR="00AD7095" w:rsidRDefault="00AD7095">
      <w:pPr>
        <w:pStyle w:val="a0"/>
        <w:ind w:leftChars="200" w:left="420"/>
      </w:pPr>
    </w:p>
    <w:p w:rsidR="00AD7095" w:rsidRDefault="00727C6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rsidR="00AD7095" w:rsidRDefault="00AD7095">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D7095">
        <w:trPr>
          <w:trHeight w:val="547"/>
          <w:jc w:val="center"/>
        </w:trPr>
        <w:tc>
          <w:tcPr>
            <w:tcW w:w="325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行政复议</w:t>
            </w:r>
          </w:p>
        </w:tc>
        <w:tc>
          <w:tcPr>
            <w:tcW w:w="649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行政诉讼</w:t>
            </w:r>
          </w:p>
        </w:tc>
      </w:tr>
      <w:tr w:rsidR="00AD7095">
        <w:trPr>
          <w:trHeight w:val="582"/>
          <w:jc w:val="center"/>
        </w:trPr>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结果维持</w:t>
            </w:r>
          </w:p>
        </w:tc>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复议后起诉</w:t>
            </w:r>
          </w:p>
        </w:tc>
      </w:tr>
      <w:tr w:rsidR="00AD7095">
        <w:trPr>
          <w:trHeight w:val="714"/>
          <w:jc w:val="center"/>
        </w:trPr>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AD7095" w:rsidRDefault="00AD7095">
            <w:pPr>
              <w:rPr>
                <w:rFonts w:ascii="宋体"/>
                <w:sz w:val="24"/>
              </w:rPr>
            </w:pPr>
          </w:p>
        </w:tc>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AD7095" w:rsidRDefault="00AD7095">
            <w:pPr>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AD7095">
            <w:pPr>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AD7095">
            <w:pPr>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AD7095">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color w:val="000000"/>
                <w:kern w:val="0"/>
                <w:sz w:val="20"/>
                <w:szCs w:val="20"/>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宋体" w:hAnsi="宋体" w:cs="宋体" w:hint="eastAsia"/>
                <w:color w:val="000000"/>
                <w:kern w:val="0"/>
                <w:sz w:val="20"/>
                <w:szCs w:val="20"/>
                <w:lang w:bidi="ar"/>
              </w:rPr>
              <w:t>总计</w:t>
            </w:r>
          </w:p>
        </w:tc>
      </w:tr>
      <w:tr w:rsidR="00AD7095">
        <w:trPr>
          <w:trHeight w:val="672"/>
          <w:jc w:val="center"/>
        </w:trPr>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9D021F">
            <w:pPr>
              <w:widowControl/>
              <w:jc w:val="center"/>
            </w:pPr>
            <w:r>
              <w:rPr>
                <w:rFonts w:ascii="黑体" w:eastAsia="黑体" w:hAnsi="宋体" w:cs="黑体" w:hint="eastAsia"/>
                <w:kern w:val="0"/>
                <w:sz w:val="20"/>
                <w:szCs w:val="20"/>
                <w:lang w:bidi="ar"/>
              </w:rPr>
              <w:t>12</w:t>
            </w:r>
            <w:r w:rsidR="00727C68">
              <w:rPr>
                <w:rFonts w:ascii="黑体" w:eastAsia="黑体" w:hAnsi="宋体" w:cs="黑体"/>
                <w:kern w:val="0"/>
                <w:sz w:val="20"/>
                <w:szCs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12</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25</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9D021F">
            <w:pPr>
              <w:widowControl/>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9D021F">
            <w:pPr>
              <w:widowControl/>
              <w:jc w:val="center"/>
            </w:pPr>
            <w:r>
              <w:rPr>
                <w:rFonts w:ascii="黑体" w:eastAsia="黑体" w:hAnsi="宋体" w:cs="黑体" w:hint="eastAsia"/>
                <w:kern w:val="0"/>
                <w:sz w:val="20"/>
                <w:szCs w:val="20"/>
                <w:lang w:bidi="ar"/>
              </w:rPr>
              <w:t>0</w:t>
            </w:r>
            <w:r w:rsidR="00727C68">
              <w:rPr>
                <w:rFonts w:ascii="黑体" w:eastAsia="黑体" w:hAnsi="宋体" w:cs="黑体"/>
                <w:kern w:val="0"/>
                <w:sz w:val="20"/>
                <w:szCs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25</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2</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727C68">
            <w:pPr>
              <w:widowControl/>
              <w:jc w:val="center"/>
            </w:pPr>
            <w:r>
              <w:rPr>
                <w:rFonts w:ascii="黑体" w:eastAsia="黑体" w:hAnsi="宋体" w:cs="黑体"/>
                <w:kern w:val="0"/>
                <w:sz w:val="20"/>
                <w:szCs w:val="20"/>
                <w:lang w:bidi="ar"/>
              </w:rPr>
              <w:t> </w:t>
            </w:r>
            <w:r w:rsidR="009D021F">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D7095" w:rsidRDefault="009D021F">
            <w:pPr>
              <w:rPr>
                <w:rFonts w:ascii="宋体"/>
                <w:sz w:val="24"/>
              </w:rPr>
            </w:pPr>
            <w:r>
              <w:rPr>
                <w:rFonts w:ascii="宋体" w:hint="eastAsia"/>
                <w:sz w:val="24"/>
              </w:rPr>
              <w:t>2</w:t>
            </w:r>
          </w:p>
        </w:tc>
      </w:tr>
    </w:tbl>
    <w:p w:rsidR="00AD7095" w:rsidRDefault="00AD7095">
      <w:pPr>
        <w:widowControl/>
        <w:jc w:val="left"/>
      </w:pPr>
    </w:p>
    <w:p w:rsidR="00844A92" w:rsidRDefault="00844A92" w:rsidP="00844A92">
      <w:pPr>
        <w:pStyle w:val="a0"/>
      </w:pPr>
    </w:p>
    <w:p w:rsidR="00844A92" w:rsidRPr="00844A92" w:rsidRDefault="00844A92" w:rsidP="00844A92">
      <w:pPr>
        <w:pStyle w:val="a0"/>
      </w:pPr>
    </w:p>
    <w:p w:rsidR="00AD7095" w:rsidRDefault="00727C68">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lastRenderedPageBreak/>
        <w:t>五、存在的主要问题及改进情况</w:t>
      </w:r>
    </w:p>
    <w:p w:rsidR="00AD7095" w:rsidRDefault="00844A92" w:rsidP="00844A92">
      <w:pPr>
        <w:widowControl/>
        <w:spacing w:line="560" w:lineRule="exact"/>
        <w:ind w:firstLine="675"/>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一方面</w:t>
      </w:r>
      <w:r w:rsidR="00727C68">
        <w:rPr>
          <w:rFonts w:ascii="仿宋_GB2312" w:eastAsia="仿宋_GB2312" w:hAnsi="宋体" w:cs="宋体" w:hint="eastAsia"/>
          <w:spacing w:val="8"/>
          <w:kern w:val="0"/>
          <w:sz w:val="32"/>
          <w:szCs w:val="32"/>
        </w:rPr>
        <w:t>政务新媒体信息发布审核</w:t>
      </w:r>
      <w:r>
        <w:rPr>
          <w:rFonts w:ascii="仿宋_GB2312" w:eastAsia="仿宋_GB2312" w:hAnsi="宋体" w:cs="宋体" w:hint="eastAsia"/>
          <w:spacing w:val="8"/>
          <w:kern w:val="0"/>
          <w:sz w:val="32"/>
          <w:szCs w:val="32"/>
        </w:rPr>
        <w:t>还需要更严格</w:t>
      </w:r>
      <w:r w:rsidR="00727C68">
        <w:rPr>
          <w:rFonts w:ascii="仿宋_GB2312" w:eastAsia="仿宋_GB2312" w:hAnsi="宋体" w:cs="宋体" w:hint="eastAsia"/>
          <w:spacing w:val="8"/>
          <w:kern w:val="0"/>
          <w:sz w:val="32"/>
          <w:szCs w:val="32"/>
        </w:rPr>
        <w:t>。2022年我单位政务新媒体发布中存在出现错别字的情况，针对此问题，我单位进一步完善了信息发布前的审核校对流程。形成信息撰稿人、科室负责人、主管领导层层审核的“三校机制”，确保公开信息准确无误。</w:t>
      </w:r>
    </w:p>
    <w:p w:rsidR="00AD7095" w:rsidRDefault="00844A92">
      <w:pPr>
        <w:widowControl/>
        <w:spacing w:line="560" w:lineRule="exact"/>
        <w:ind w:firstLine="675"/>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另一方面</w:t>
      </w:r>
      <w:r w:rsidR="00727C68">
        <w:rPr>
          <w:rFonts w:ascii="仿宋_GB2312" w:eastAsia="仿宋_GB2312" w:hAnsi="宋体" w:cs="宋体" w:hint="eastAsia"/>
          <w:spacing w:val="8"/>
          <w:kern w:val="0"/>
          <w:sz w:val="32"/>
          <w:szCs w:val="32"/>
        </w:rPr>
        <w:t>依申请公开答复</w:t>
      </w:r>
      <w:r>
        <w:rPr>
          <w:rFonts w:ascii="仿宋_GB2312" w:eastAsia="仿宋_GB2312" w:hAnsi="宋体" w:cs="宋体" w:hint="eastAsia"/>
          <w:spacing w:val="8"/>
          <w:kern w:val="0"/>
          <w:sz w:val="32"/>
          <w:szCs w:val="32"/>
        </w:rPr>
        <w:t>需进一步</w:t>
      </w:r>
      <w:r w:rsidR="00727C68">
        <w:rPr>
          <w:rFonts w:ascii="仿宋_GB2312" w:eastAsia="仿宋_GB2312" w:hAnsi="宋体" w:cs="宋体" w:hint="eastAsia"/>
          <w:spacing w:val="8"/>
          <w:kern w:val="0"/>
          <w:sz w:val="32"/>
          <w:szCs w:val="32"/>
        </w:rPr>
        <w:t>规范。针对此问题，我局第一时间与区政务服务局进行沟通，在区政务服务局的指导下，明确六种类型答复告知书应援引的相应法律法规，并对政务服务局提供的《政府信息依申请公开手册》进行研究梳理，明晰依申请公开答复告知格式及规范要求。针对不同申请情况进行模拟演练，确保今后答复告知情况符合</w:t>
      </w:r>
      <w:r w:rsidR="00E07792">
        <w:rPr>
          <w:rFonts w:ascii="仿宋_GB2312" w:eastAsia="仿宋_GB2312" w:hAnsi="宋体" w:cs="宋体" w:hint="eastAsia"/>
          <w:spacing w:val="8"/>
          <w:kern w:val="0"/>
          <w:sz w:val="32"/>
          <w:szCs w:val="32"/>
        </w:rPr>
        <w:t>《政府信息公开条例》</w:t>
      </w:r>
      <w:r w:rsidR="00727C68">
        <w:rPr>
          <w:rFonts w:ascii="仿宋_GB2312" w:eastAsia="仿宋_GB2312" w:hAnsi="宋体" w:cs="宋体" w:hint="eastAsia"/>
          <w:spacing w:val="8"/>
          <w:kern w:val="0"/>
          <w:sz w:val="32"/>
          <w:szCs w:val="32"/>
        </w:rPr>
        <w:t>规定。同时建立三层审批机制，接到依申请公开申请表后，明确答复内容，在正式回复前，经过科室答复人、科室负责人、分管领导三层审核把关，严防漏盖公章情况的再次出现，确保公开内容、格式准确、规范。</w:t>
      </w:r>
    </w:p>
    <w:p w:rsidR="00AD7095" w:rsidRDefault="00727C68">
      <w:pPr>
        <w:widowControl/>
        <w:spacing w:line="560" w:lineRule="exact"/>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 xml:space="preserve">     </w:t>
      </w:r>
      <w:r>
        <w:rPr>
          <w:rFonts w:ascii="黑体" w:eastAsia="黑体" w:hAnsi="黑体" w:cs="宋体"/>
          <w:spacing w:val="8"/>
          <w:kern w:val="0"/>
          <w:sz w:val="32"/>
          <w:szCs w:val="32"/>
        </w:rPr>
        <w:t>六、其他需要报告的事项</w:t>
      </w:r>
    </w:p>
    <w:p w:rsidR="00E07792" w:rsidRDefault="00727C68" w:rsidP="00E07792">
      <w:pPr>
        <w:widowControl/>
        <w:spacing w:line="560" w:lineRule="exact"/>
        <w:ind w:firstLine="675"/>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本单位依据《政府信息公开信息处理费管理办法》收取信息处理费，2022年发出收费通知的件数0件，总金额0元，实际收取的总金额0元。</w:t>
      </w:r>
    </w:p>
    <w:p w:rsidR="00AD7095" w:rsidRPr="00E07792" w:rsidRDefault="00E07792" w:rsidP="0073025E">
      <w:pPr>
        <w:widowControl/>
        <w:spacing w:line="560" w:lineRule="exact"/>
        <w:ind w:firstLine="675"/>
        <w:rPr>
          <w:rFonts w:ascii="仿宋_GB2312" w:eastAsia="仿宋_GB2312" w:hAnsi="宋体" w:cs="宋体"/>
          <w:spacing w:val="8"/>
          <w:kern w:val="0"/>
          <w:sz w:val="32"/>
          <w:szCs w:val="32"/>
        </w:rPr>
      </w:pPr>
      <w:r w:rsidRPr="00E07792">
        <w:rPr>
          <w:rFonts w:ascii="仿宋_GB2312" w:eastAsia="仿宋_GB2312" w:hAnsi="宋体" w:cs="宋体" w:hint="eastAsia"/>
          <w:spacing w:val="8"/>
          <w:kern w:val="0"/>
          <w:sz w:val="32"/>
          <w:szCs w:val="32"/>
        </w:rPr>
        <w:t>北京市通州区人民政府网站网址为http://www.bjtzh.gov.cn/，如需了解更多政府信息，请登录查询。</w:t>
      </w:r>
    </w:p>
    <w:p w:rsidR="00AD7095" w:rsidRDefault="00AD7095"/>
    <w:sectPr w:rsidR="00AD7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124" w:rsidRDefault="007C0124" w:rsidP="00FF647F">
      <w:r>
        <w:separator/>
      </w:r>
    </w:p>
  </w:endnote>
  <w:endnote w:type="continuationSeparator" w:id="0">
    <w:p w:rsidR="007C0124" w:rsidRDefault="007C0124" w:rsidP="00FF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124" w:rsidRDefault="007C0124" w:rsidP="00FF647F">
      <w:r>
        <w:separator/>
      </w:r>
    </w:p>
  </w:footnote>
  <w:footnote w:type="continuationSeparator" w:id="0">
    <w:p w:rsidR="007C0124" w:rsidRDefault="007C0124" w:rsidP="00FF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33"/>
    <w:rsid w:val="0002263C"/>
    <w:rsid w:val="0012149A"/>
    <w:rsid w:val="00175496"/>
    <w:rsid w:val="003151B1"/>
    <w:rsid w:val="00390750"/>
    <w:rsid w:val="00585D6C"/>
    <w:rsid w:val="005B1B33"/>
    <w:rsid w:val="006435F1"/>
    <w:rsid w:val="006E0C0F"/>
    <w:rsid w:val="00727C68"/>
    <w:rsid w:val="0073025E"/>
    <w:rsid w:val="00731BE4"/>
    <w:rsid w:val="00770E5A"/>
    <w:rsid w:val="00772406"/>
    <w:rsid w:val="007C0124"/>
    <w:rsid w:val="007E29C9"/>
    <w:rsid w:val="00823691"/>
    <w:rsid w:val="00844A92"/>
    <w:rsid w:val="008C6FA9"/>
    <w:rsid w:val="008D4535"/>
    <w:rsid w:val="008E281F"/>
    <w:rsid w:val="00936F8A"/>
    <w:rsid w:val="00976DC8"/>
    <w:rsid w:val="009B4289"/>
    <w:rsid w:val="009D021F"/>
    <w:rsid w:val="00A962BE"/>
    <w:rsid w:val="00AD7095"/>
    <w:rsid w:val="00B31C7D"/>
    <w:rsid w:val="00B50F08"/>
    <w:rsid w:val="00BE6DDD"/>
    <w:rsid w:val="00CD1F4D"/>
    <w:rsid w:val="00D513D7"/>
    <w:rsid w:val="00E0098A"/>
    <w:rsid w:val="00E07792"/>
    <w:rsid w:val="00FF647F"/>
    <w:rsid w:val="649C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793891-FE50-46F8-9DA3-BB6D6DF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宋体" w:hAnsi="Courier New"/>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character" w:customStyle="1" w:styleId="Char1">
    <w:name w:val="页眉 Char"/>
    <w:basedOn w:val="a1"/>
    <w:link w:val="a5"/>
    <w:uiPriority w:val="99"/>
    <w:rPr>
      <w:sz w:val="18"/>
      <w:szCs w:val="18"/>
    </w:rPr>
  </w:style>
  <w:style w:type="character" w:customStyle="1" w:styleId="Char0">
    <w:name w:val="页脚 Char"/>
    <w:basedOn w:val="a1"/>
    <w:link w:val="a4"/>
    <w:uiPriority w:val="99"/>
    <w:rPr>
      <w:sz w:val="18"/>
      <w:szCs w:val="18"/>
    </w:rPr>
  </w:style>
  <w:style w:type="character" w:customStyle="1" w:styleId="Char">
    <w:name w:val="纯文本 Char"/>
    <w:basedOn w:val="a1"/>
    <w:link w:val="a0"/>
    <w:rPr>
      <w:rFonts w:ascii="宋体" w:eastAsia="宋体" w:hAnsi="Courier New" w:cs="Times New Roman"/>
      <w:szCs w:val="24"/>
    </w:rPr>
  </w:style>
  <w:style w:type="paragraph" w:styleId="a7">
    <w:name w:val="Balloon Text"/>
    <w:basedOn w:val="a"/>
    <w:link w:val="Char2"/>
    <w:uiPriority w:val="99"/>
    <w:semiHidden/>
    <w:unhideWhenUsed/>
    <w:rsid w:val="00936F8A"/>
    <w:rPr>
      <w:sz w:val="18"/>
      <w:szCs w:val="18"/>
    </w:rPr>
  </w:style>
  <w:style w:type="character" w:customStyle="1" w:styleId="Char2">
    <w:name w:val="批注框文本 Char"/>
    <w:basedOn w:val="a1"/>
    <w:link w:val="a7"/>
    <w:uiPriority w:val="99"/>
    <w:semiHidden/>
    <w:rsid w:val="00936F8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ZOE</cp:lastModifiedBy>
  <cp:revision>23</cp:revision>
  <cp:lastPrinted>2023-01-09T03:20:00Z</cp:lastPrinted>
  <dcterms:created xsi:type="dcterms:W3CDTF">2023-01-05T05:41:00Z</dcterms:created>
  <dcterms:modified xsi:type="dcterms:W3CDTF">2023-01-12T01:44:00Z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