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北京市通州区永乐店镇人民政府2022年政府信息公开工作年度报告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ascii="仿宋_GB2312" w:hAnsi="宋体" w:eastAsia="仿宋_GB2312" w:cs="宋体"/>
          <w:spacing w:val="8"/>
          <w:kern w:val="0"/>
          <w:sz w:val="32"/>
          <w:szCs w:val="32"/>
        </w:rPr>
        <w:t>2</w:t>
      </w:r>
      <w:r>
        <w:rPr>
          <w:rFonts w:hint="eastAsia" w:ascii="仿宋_GB2312" w:hAnsi="宋体" w:eastAsia="仿宋_GB2312" w:cs="宋体"/>
          <w:spacing w:val="8"/>
          <w:kern w:val="0"/>
          <w:sz w:val="32"/>
          <w:szCs w:val="32"/>
        </w:rPr>
        <w:t>年以来，我镇认真贯彻《中华人民共和国政府信息公开条例》，深入学习贯彻党的二十大精神，严格落实区委、区政府工作部署和要求，结合我镇工作实际，着力规范政务公开内容，完善政务公开形式，</w:t>
      </w:r>
      <w:bookmarkStart w:id="1" w:name="_GoBack"/>
      <w:bookmarkEnd w:id="1"/>
      <w:r>
        <w:rPr>
          <w:rFonts w:hint="eastAsia" w:ascii="仿宋_GB2312" w:hAnsi="宋体" w:eastAsia="仿宋_GB2312" w:cs="宋体"/>
          <w:spacing w:val="8"/>
          <w:kern w:val="0"/>
          <w:sz w:val="32"/>
          <w:szCs w:val="32"/>
        </w:rPr>
        <w:t>健全政务公开机制，不断提高工作透明度，切实保障群众的知情权、参与权和监督权，政务公开工作取得积极成效。</w:t>
      </w:r>
    </w:p>
    <w:p>
      <w:pPr>
        <w:widowControl/>
        <w:numPr>
          <w:ilvl w:val="0"/>
          <w:numId w:val="1"/>
        </w:numPr>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加强组织领导。我镇成立以镇党委副书记为组长，综合办公室副主任、党群工作办公室副主任、综合行政执法队长、社区建设和民生保障办公室副主任为组员的政府信息公开工作领导小组。镇综合办公室作为我镇信息公开工作主管部门，明确工作分工并安排专人负责，切实加强日常指导和监督检查。不断健全完善信息公开制度，协调推进政府信息公开工作。</w:t>
      </w:r>
    </w:p>
    <w:p>
      <w:pPr>
        <w:widowControl/>
        <w:numPr>
          <w:ilvl w:val="0"/>
          <w:numId w:val="1"/>
        </w:numPr>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加大主动公开力度。为了群众能够更好地了解政府工作，本年度我镇通过永乐月报、和谐永乐公众号和主动公开发布系统等多种方式主动公开政府信息，拓宽公开渠道。公开范围涉及乡镇基本情况、领导介绍、政策解读、街乡镇动态、行政执法公示、社会救助、年度财政预算决算报告、疫情防控信息等方面。其中，主动公开系统累计公开街乡镇动态信息50条；行政执法公示和社会救助公示，均按相关要求准时公布。</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规范依申请公开。我镇以完善内部制度为着力点，以规范答复文书格式为基本点，全面提升依申请公开工作质量，合理回复公众需求。2022年通过互联网、邮寄纸质申请表、现场申请等多种渠道受理依申请公开政府信息16件，答复率100%，答复及时率100%，不予公开2件。</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w:t>
      </w:r>
      <w:r>
        <w:rPr>
          <w:rFonts w:ascii="仿宋_GB2312" w:hAnsi="宋体" w:eastAsia="仿宋_GB2312" w:cs="宋体"/>
          <w:spacing w:val="8"/>
          <w:kern w:val="0"/>
          <w:sz w:val="32"/>
          <w:szCs w:val="32"/>
        </w:rPr>
        <w:t>加强政府信息管理</w:t>
      </w:r>
      <w:r>
        <w:rPr>
          <w:rFonts w:hint="eastAsia" w:ascii="仿宋_GB2312" w:hAnsi="宋体" w:eastAsia="仿宋_GB2312" w:cs="宋体"/>
          <w:spacing w:val="8"/>
          <w:kern w:val="0"/>
          <w:sz w:val="32"/>
          <w:szCs w:val="32"/>
        </w:rPr>
        <w:t>。规范信息公开流程，制作详细信息公开台账。为落实文件保密审查要求，每篇主动公开信息，均经过科室负责人、主管领导签字审批后，方可进行公开。</w:t>
      </w:r>
    </w:p>
    <w:p>
      <w:pPr>
        <w:pStyle w:val="2"/>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加强学习交流培训。为不断提高信息公开工作水平，组织各部门信息员学习《政府信息公开条例》，进一步明确政务信息公开工作的职责、任务和办理流程，强化信息公开意识和依法办事观念。不断加大政府信息公开宣传力度，引导公众正确行使知情权。积极引导镇村干部、各村群众深刻领会政府信息公开的重大意义，及时公开政府信息。</w:t>
      </w: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12"/>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ind w:firstLine="800" w:firstLineChars="400"/>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248</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pStyle w:val="2"/>
      </w:pPr>
    </w:p>
    <w:p>
      <w:pPr>
        <w:pStyle w:val="2"/>
      </w:pPr>
    </w:p>
    <w:p>
      <w:pPr>
        <w:pStyle w:val="2"/>
      </w:pPr>
    </w:p>
    <w:p>
      <w:pPr>
        <w:pStyle w:val="2"/>
      </w:pP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10"/>
        <w:shd w:val="clear" w:color="auto" w:fill="FFFFFF"/>
        <w:spacing w:before="0" w:beforeAutospacing="0" w:after="0" w:afterAutospacing="0"/>
        <w:ind w:firstLine="420"/>
        <w:jc w:val="both"/>
        <w:rPr>
          <w:rFonts w:hint="default"/>
          <w:color w:val="333333"/>
        </w:rPr>
      </w:pP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91"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91"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91"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91"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bookmarkStart w:id="0" w:name="OLE_LINK1" w:colFirst="1" w:colLast="9"/>
            <w:r>
              <w:rPr>
                <w:rFonts w:hint="eastAsia" w:ascii="宋体" w:hAnsi="宋体" w:cs="宋体"/>
                <w:kern w:val="0"/>
                <w:sz w:val="20"/>
                <w:szCs w:val="20"/>
                <w:lang w:bidi="ar"/>
              </w:rPr>
              <w:t>一、本年新收政府信息公开申请数量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91"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91"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bookmarkEnd w:id="0"/>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91"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widowControl/>
              <w:jc w:val="center"/>
            </w:pP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r>
              <w:rPr>
                <w:rFonts w:hint="eastAsia" w:ascii="宋体"/>
                <w:sz w:val="24"/>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ascii="仿宋_GB2312" w:hAnsi="宋体" w:eastAsia="仿宋_GB2312" w:cs="宋体"/>
          <w:spacing w:val="8"/>
          <w:kern w:val="0"/>
          <w:sz w:val="32"/>
          <w:szCs w:val="32"/>
        </w:rPr>
        <w:t>2</w:t>
      </w:r>
      <w:r>
        <w:rPr>
          <w:rFonts w:hint="eastAsia" w:ascii="仿宋_GB2312" w:hAnsi="宋体" w:eastAsia="仿宋_GB2312" w:cs="宋体"/>
          <w:spacing w:val="8"/>
          <w:kern w:val="0"/>
          <w:sz w:val="32"/>
          <w:szCs w:val="32"/>
        </w:rPr>
        <w:t>年我镇政务信息公开工作主要存在以下问题：一是政府信息公开数量较少、内容不够丰富、公开主动性还需进一步提升；二是公开渠道创新度不高，“两微一端”等新兴传播媒体还需进一步开发利用。</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2023年，我镇将坚持问题导向，采取以下措施加以解决：</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（一）加强政府信息公开政策的解读与学习，规范依申请公开回复格式，及时与区政务服务局沟通，保证回复质量。</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（二）积极开展培训交流工作，不断研究新形势，解决新问题，提高专业水平。积极提高全镇干部职工的信息公开意识，对负责政府信息公开的领导及工作人员进行专门培训，加强服务意识。</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（三）坚持以公开促服务，切实提高信息公开的实效性。重点推进与社会发展和群众生活密切相关的政府信息公开工作，全面、及时、规范地做好政府信息公开工作。</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ascii="仿宋_GB2312" w:hAnsi="宋体" w:eastAsia="仿宋_GB2312" w:cs="宋体"/>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根据《政府信息公开信息处理费管理办法》(国办函〔2020〕109号)，2022年度永乐店镇人民政府收取信息处理费情况为：发出收费通知的件数为0件，总金额为0元，实际收取的总金额为0元。</w:t>
      </w:r>
    </w:p>
    <w:p>
      <w:pPr>
        <w:widowControl/>
        <w:spacing w:line="560" w:lineRule="exact"/>
        <w:jc w:val="left"/>
        <w:rPr>
          <w:rFonts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rPr>
        <w:t>　　北京市通州区人民政府网站网址为http://www.bjtzh.gov.cn/，如需了解更多政府信息，请登录查询。</w:t>
      </w:r>
    </w:p>
    <w:p>
      <w:pPr>
        <w:pStyle w:val="2"/>
        <w:rPr>
          <w:rFonts w:hint="eastAsia"/>
        </w:rPr>
      </w:pPr>
    </w:p>
    <w:sectPr>
      <w:footerReference r:id="rId3" w:type="default"/>
      <w:pgSz w:w="11906" w:h="16838"/>
      <w:pgMar w:top="2154"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55C938"/>
    <w:multiLevelType w:val="singleLevel"/>
    <w:tmpl w:val="E555C938"/>
    <w:lvl w:ilvl="0" w:tentative="0">
      <w:start w:val="1"/>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OGJkMmY5NDU1OTZjNzgwNzlkNGMxYmZhMTk4ZTQifQ=="/>
  </w:docVars>
  <w:rsids>
    <w:rsidRoot w:val="3D255B57"/>
    <w:rsid w:val="00215C39"/>
    <w:rsid w:val="005367FE"/>
    <w:rsid w:val="00807F7E"/>
    <w:rsid w:val="008A21F2"/>
    <w:rsid w:val="00BC2C83"/>
    <w:rsid w:val="00CC7717"/>
    <w:rsid w:val="00D41909"/>
    <w:rsid w:val="00F27CF3"/>
    <w:rsid w:val="010F5CB0"/>
    <w:rsid w:val="020E7372"/>
    <w:rsid w:val="02EB68DC"/>
    <w:rsid w:val="037D5E10"/>
    <w:rsid w:val="0423361A"/>
    <w:rsid w:val="04D1276B"/>
    <w:rsid w:val="069F18F0"/>
    <w:rsid w:val="07F813C7"/>
    <w:rsid w:val="09647659"/>
    <w:rsid w:val="0A343539"/>
    <w:rsid w:val="0A826F96"/>
    <w:rsid w:val="0ACF43D3"/>
    <w:rsid w:val="0CBB1A54"/>
    <w:rsid w:val="0E1D0644"/>
    <w:rsid w:val="0E7E0858"/>
    <w:rsid w:val="0EB42C08"/>
    <w:rsid w:val="0F9D3FC8"/>
    <w:rsid w:val="12170273"/>
    <w:rsid w:val="12F00EC3"/>
    <w:rsid w:val="14470F9D"/>
    <w:rsid w:val="14A17984"/>
    <w:rsid w:val="157214B0"/>
    <w:rsid w:val="15742235"/>
    <w:rsid w:val="169E054B"/>
    <w:rsid w:val="17217E52"/>
    <w:rsid w:val="17416173"/>
    <w:rsid w:val="183F1EEB"/>
    <w:rsid w:val="18AF5C45"/>
    <w:rsid w:val="19D73DAC"/>
    <w:rsid w:val="1ACF0113"/>
    <w:rsid w:val="1BEF0E8A"/>
    <w:rsid w:val="1BF956B3"/>
    <w:rsid w:val="1C7E3F3F"/>
    <w:rsid w:val="1E3F1448"/>
    <w:rsid w:val="1E8C5320"/>
    <w:rsid w:val="1F9500FE"/>
    <w:rsid w:val="22824F82"/>
    <w:rsid w:val="229559A1"/>
    <w:rsid w:val="247B746E"/>
    <w:rsid w:val="25006BC1"/>
    <w:rsid w:val="26403358"/>
    <w:rsid w:val="273F42D9"/>
    <w:rsid w:val="27470A1C"/>
    <w:rsid w:val="27D20ED9"/>
    <w:rsid w:val="29AE54B9"/>
    <w:rsid w:val="2B2D0377"/>
    <w:rsid w:val="2C125719"/>
    <w:rsid w:val="2CA6446F"/>
    <w:rsid w:val="2CD86378"/>
    <w:rsid w:val="2CEB6771"/>
    <w:rsid w:val="2EF6189F"/>
    <w:rsid w:val="30FB3D2A"/>
    <w:rsid w:val="311E2284"/>
    <w:rsid w:val="32F87D28"/>
    <w:rsid w:val="35095E56"/>
    <w:rsid w:val="361A703E"/>
    <w:rsid w:val="38780662"/>
    <w:rsid w:val="38936746"/>
    <w:rsid w:val="3945782B"/>
    <w:rsid w:val="3AD747B6"/>
    <w:rsid w:val="3AE17E36"/>
    <w:rsid w:val="3D255B57"/>
    <w:rsid w:val="3E307369"/>
    <w:rsid w:val="3F4A1BAF"/>
    <w:rsid w:val="420E19A2"/>
    <w:rsid w:val="42511D51"/>
    <w:rsid w:val="425B2749"/>
    <w:rsid w:val="433664A2"/>
    <w:rsid w:val="43C34543"/>
    <w:rsid w:val="45240BC2"/>
    <w:rsid w:val="47216E13"/>
    <w:rsid w:val="4807686F"/>
    <w:rsid w:val="48A86D9B"/>
    <w:rsid w:val="49671755"/>
    <w:rsid w:val="4A8E535A"/>
    <w:rsid w:val="4C074CEF"/>
    <w:rsid w:val="4FDB60FA"/>
    <w:rsid w:val="506C593B"/>
    <w:rsid w:val="516B1DE0"/>
    <w:rsid w:val="520A0276"/>
    <w:rsid w:val="537F42EA"/>
    <w:rsid w:val="55CC51C1"/>
    <w:rsid w:val="575437DF"/>
    <w:rsid w:val="59AE5127"/>
    <w:rsid w:val="5AFA3E4F"/>
    <w:rsid w:val="5B2A0925"/>
    <w:rsid w:val="5BFFC95C"/>
    <w:rsid w:val="5D1A7137"/>
    <w:rsid w:val="5D26644F"/>
    <w:rsid w:val="5DA9301B"/>
    <w:rsid w:val="5DED1905"/>
    <w:rsid w:val="5E282F0F"/>
    <w:rsid w:val="5E7231FE"/>
    <w:rsid w:val="60753D56"/>
    <w:rsid w:val="60A10D73"/>
    <w:rsid w:val="62AD78B3"/>
    <w:rsid w:val="63872573"/>
    <w:rsid w:val="6592FAC9"/>
    <w:rsid w:val="65A63F93"/>
    <w:rsid w:val="666138CB"/>
    <w:rsid w:val="67826960"/>
    <w:rsid w:val="69C379CE"/>
    <w:rsid w:val="6B2A51EB"/>
    <w:rsid w:val="6BD40369"/>
    <w:rsid w:val="6C014382"/>
    <w:rsid w:val="6CEB6ECC"/>
    <w:rsid w:val="6D18151D"/>
    <w:rsid w:val="6E597D4E"/>
    <w:rsid w:val="72237CD6"/>
    <w:rsid w:val="72CA35FF"/>
    <w:rsid w:val="74003EE5"/>
    <w:rsid w:val="74064D96"/>
    <w:rsid w:val="750875C5"/>
    <w:rsid w:val="76B54D98"/>
    <w:rsid w:val="76C16506"/>
    <w:rsid w:val="78006A58"/>
    <w:rsid w:val="780218A6"/>
    <w:rsid w:val="78D400FA"/>
    <w:rsid w:val="7C5D2983"/>
    <w:rsid w:val="7C6402AC"/>
    <w:rsid w:val="7CE27B11"/>
    <w:rsid w:val="7DF47369"/>
    <w:rsid w:val="7E4D490C"/>
    <w:rsid w:val="7ECF4AC1"/>
    <w:rsid w:val="7F96706D"/>
    <w:rsid w:val="7FE85C73"/>
    <w:rsid w:val="9F7A3989"/>
    <w:rsid w:val="B7ED6046"/>
    <w:rsid w:val="BE9932BA"/>
    <w:rsid w:val="BF5F0C53"/>
    <w:rsid w:val="E7CF0CF9"/>
    <w:rsid w:val="E7FA8C2A"/>
    <w:rsid w:val="EDDECC21"/>
    <w:rsid w:val="EE688093"/>
    <w:rsid w:val="EECFCB56"/>
    <w:rsid w:val="EEFF1F39"/>
    <w:rsid w:val="EF5CAED2"/>
    <w:rsid w:val="F7ABE3BC"/>
    <w:rsid w:val="F9FFA0D6"/>
    <w:rsid w:val="FF6D34E2"/>
    <w:rsid w:val="FFCFF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6"/>
    <w:qFormat/>
    <w:uiPriority w:val="0"/>
    <w:pPr>
      <w:jc w:val="left"/>
    </w:pPr>
  </w:style>
  <w:style w:type="paragraph" w:styleId="4">
    <w:name w:val="Body Text"/>
    <w:basedOn w:val="1"/>
    <w:qFormat/>
    <w:uiPriority w:val="0"/>
    <w:rPr>
      <w:bCs/>
    </w:rPr>
  </w:style>
  <w:style w:type="paragraph" w:styleId="5">
    <w:name w:val="toc 3"/>
    <w:basedOn w:val="1"/>
    <w:next w:val="1"/>
    <w:semiHidden/>
    <w:unhideWhenUsed/>
    <w:qFormat/>
    <w:uiPriority w:val="39"/>
    <w:pPr>
      <w:ind w:left="840" w:leftChars="4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11">
    <w:name w:val="annotation subject"/>
    <w:basedOn w:val="3"/>
    <w:next w:val="3"/>
    <w:link w:val="17"/>
    <w:qFormat/>
    <w:uiPriority w:val="0"/>
    <w:rPr>
      <w:b/>
      <w:bCs/>
    </w:rPr>
  </w:style>
  <w:style w:type="character" w:styleId="14">
    <w:name w:val="Hyperlink"/>
    <w:basedOn w:val="13"/>
    <w:qFormat/>
    <w:uiPriority w:val="0"/>
    <w:rPr>
      <w:color w:val="000000"/>
      <w:u w:val="none"/>
    </w:rPr>
  </w:style>
  <w:style w:type="character" w:styleId="15">
    <w:name w:val="annotation reference"/>
    <w:basedOn w:val="13"/>
    <w:qFormat/>
    <w:uiPriority w:val="0"/>
    <w:rPr>
      <w:sz w:val="21"/>
      <w:szCs w:val="21"/>
    </w:rPr>
  </w:style>
  <w:style w:type="character" w:customStyle="1" w:styleId="16">
    <w:name w:val="批注文字 Char"/>
    <w:basedOn w:val="13"/>
    <w:link w:val="3"/>
    <w:qFormat/>
    <w:uiPriority w:val="0"/>
    <w:rPr>
      <w:rFonts w:ascii="Calibri" w:hAnsi="Calibri"/>
      <w:kern w:val="2"/>
      <w:sz w:val="21"/>
      <w:szCs w:val="24"/>
    </w:rPr>
  </w:style>
  <w:style w:type="character" w:customStyle="1" w:styleId="17">
    <w:name w:val="批注主题 Char"/>
    <w:basedOn w:val="16"/>
    <w:link w:val="11"/>
    <w:qFormat/>
    <w:uiPriority w:val="0"/>
    <w:rPr>
      <w:rFonts w:ascii="Calibri" w:hAnsi="Calibri"/>
      <w:b/>
      <w:bCs/>
      <w:kern w:val="2"/>
      <w:sz w:val="21"/>
      <w:szCs w:val="24"/>
    </w:rPr>
  </w:style>
  <w:style w:type="character" w:customStyle="1" w:styleId="18">
    <w:name w:val="批注框文本 Char"/>
    <w:basedOn w:val="13"/>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413</Words>
  <Characters>2358</Characters>
  <Lines>19</Lines>
  <Paragraphs>5</Paragraphs>
  <TotalTime>67</TotalTime>
  <ScaleCrop>false</ScaleCrop>
  <LinksUpToDate>false</LinksUpToDate>
  <CharactersWithSpaces>2766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2019-12-10T20:53:00Z</dcterms:created>
  <dc:creator>一米阳光66</dc:creator>
  <cp:lastModifiedBy>勿著</cp:lastModifiedBy>
  <cp:lastPrinted>2023-01-05T08:43:00Z</cp:lastPrinted>
  <dcterms:modified xsi:type="dcterms:W3CDTF">2023-02-24T02:33:55Z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767C8CE948864A9A831E975ED6581469</vt:lpwstr>
  </property>
</Properties>
</file>