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center"/>
        <w:textAlignment w:val="auto"/>
        <w:rPr>
          <w:rFonts w:ascii="Calibri" w:hAnsi="Calibri" w:cs="Calibri"/>
          <w:i w:val="0"/>
          <w:caps w:val="0"/>
          <w:color w:val="404040"/>
          <w:spacing w:val="0"/>
          <w:sz w:val="24"/>
          <w:szCs w:val="24"/>
        </w:rPr>
      </w:pPr>
      <w:r>
        <w:rPr>
          <w:rFonts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</w:rPr>
        <w:t>通州区</w:t>
      </w:r>
      <w:r>
        <w:rPr>
          <w:rFonts w:hint="default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</w:rPr>
        <w:t>杨庄街道办事处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center"/>
        <w:textAlignment w:val="auto"/>
        <w:rPr>
          <w:rFonts w:hint="default" w:ascii="Calibri" w:hAnsi="Calibri" w:cs="Calibri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  <w:t>2024</w:t>
      </w:r>
      <w:r>
        <w:rPr>
          <w:rFonts w:hint="default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</w:rPr>
        <w:t>年行政执法统计年报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/>
        <w:jc w:val="both"/>
        <w:textAlignment w:val="auto"/>
        <w:rPr>
          <w:rFonts w:hint="default" w:ascii="Calibri" w:hAnsi="Calibri" w:cs="Calibri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根据区司法局工作要求，结合执法工作实际，对通州区杨庄街道办事处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2024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年行政执法工作进行总结，现将工作开展情况总结如下：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firstLine="420" w:firstLineChars="0"/>
        <w:jc w:val="both"/>
        <w:textAlignment w:val="auto"/>
        <w:rPr>
          <w:rFonts w:hint="default" w:ascii="Calibri" w:hAnsi="Calibri" w:cs="Calibri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行政执法机关的执法主体名称和数量情况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40" w:firstLineChars="200"/>
        <w:jc w:val="both"/>
        <w:textAlignment w:val="auto"/>
        <w:rPr>
          <w:rFonts w:hint="default" w:ascii="Calibri" w:hAnsi="Calibri" w:cs="Calibri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我街道设立执法主体1个，执法主体名称为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: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北京市通州区杨庄街道办事处。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firstLine="420" w:firstLineChars="0"/>
        <w:jc w:val="both"/>
        <w:textAlignment w:val="auto"/>
        <w:rPr>
          <w:rFonts w:hint="default" w:ascii="Calibri" w:hAnsi="Calibri" w:cs="Calibri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执法岗位设置及执法人员在岗情况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综合行政执法队执法岗位设置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街乡综合执法审查决定岗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街乡综合执法业务承办岗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40" w:firstLineChars="200"/>
        <w:jc w:val="both"/>
        <w:textAlignment w:val="auto"/>
        <w:rPr>
          <w:rFonts w:hint="default" w:ascii="Calibri" w:hAnsi="Calibri" w:cs="Calibri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执法人员在岗情况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街乡综合执法审查决定岗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人，街乡综合执法业务承办岗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18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人。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firstLine="420" w:firstLineChars="0"/>
        <w:jc w:val="both"/>
        <w:textAlignment w:val="auto"/>
        <w:rPr>
          <w:rFonts w:hint="default" w:ascii="Calibri" w:hAnsi="Calibri" w:cs="Calibri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执法力量投入情况：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本年度共投入执法人员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19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人，全部参与行政执法检查。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firstLine="420" w:firstLineChars="0"/>
        <w:jc w:val="both"/>
        <w:textAlignment w:val="auto"/>
        <w:rPr>
          <w:rFonts w:hint="default" w:ascii="Calibri" w:hAnsi="Calibri" w:cs="Calibri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政务服务事项的办理情况：无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firstLine="420" w:firstLineChars="0"/>
        <w:jc w:val="both"/>
        <w:textAlignment w:val="auto"/>
        <w:rPr>
          <w:rFonts w:hint="default" w:ascii="Calibri" w:hAnsi="Calibri" w:cs="Calibri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执法检查计划执行情况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40" w:firstLineChars="200"/>
        <w:jc w:val="both"/>
        <w:textAlignment w:val="auto"/>
        <w:rPr>
          <w:rFonts w:hint="default" w:ascii="Calibri" w:hAnsi="Calibri" w:cs="Calibri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进一步完善了商业楼宇、商超、施工工地、食堂、学校幼儿园、银行、餐饮等台账；开展施工现场管理、能源运行管理、市容环境卫生管理、市政管理、停车管理、公用事业管理、疫情防控等多项工作。自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2024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年1月1日以来，行政检查数量共计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5971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次。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firstLine="420" w:firstLineChars="0"/>
        <w:jc w:val="both"/>
        <w:textAlignment w:val="auto"/>
        <w:rPr>
          <w:rFonts w:hint="default" w:ascii="Calibri" w:hAnsi="Calibri" w:cs="Calibri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部门联合执法检查情况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40" w:firstLineChars="200"/>
        <w:jc w:val="both"/>
        <w:textAlignment w:val="auto"/>
        <w:rPr>
          <w:rFonts w:hint="default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落实“双随机、一公开”监管工作机制，开展</w:t>
      </w:r>
      <w:r>
        <w:rPr>
          <w:rFonts w:hint="default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双随机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执法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12次，与辖区内派出所、交警队联合执法40余次。充分利用联动执法机制，清理整治辖区占道经营、堆物堆料、散发广告等违规行为。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firstLine="420" w:firstLineChars="0"/>
        <w:jc w:val="both"/>
        <w:textAlignment w:val="auto"/>
        <w:rPr>
          <w:rFonts w:hint="default" w:ascii="Calibri" w:hAnsi="Calibri" w:cs="Calibri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行政处罚、行政强制等案件的办理情况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40" w:firstLineChars="200"/>
        <w:jc w:val="both"/>
        <w:textAlignment w:val="auto"/>
        <w:rPr>
          <w:rFonts w:hint="default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办理行政处罚案件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1251</w:t>
      </w:r>
      <w:bookmarkStart w:id="0" w:name="_GoBack"/>
      <w:bookmarkEnd w:id="0"/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起，共罚款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215935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元；不予处罚的案件数量9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件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；行政强制案件0起。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firstLine="420" w:firstLineChars="0"/>
        <w:jc w:val="both"/>
        <w:textAlignment w:val="auto"/>
        <w:rPr>
          <w:rFonts w:hint="default" w:ascii="Calibri" w:hAnsi="Calibri" w:cs="Calibri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投诉、举报案件的受理和分类办理情况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40" w:firstLineChars="200"/>
        <w:jc w:val="both"/>
        <w:textAlignment w:val="auto"/>
        <w:rPr>
          <w:rFonts w:hint="default" w:ascii="Calibri" w:hAnsi="Calibri" w:cs="Calibri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杨庄街道综合行政执法队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紧紧围绕“七有”要求“五性”需求，坚持“接诉即办”与“未诉先办”两手抓，治标与治本相结合，认真办理12345等各类渠道群众反映问题，切实将响应、办理、回复、回访等工作做实做细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全年，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杨庄街道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综合行政执法队接到12345举报共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  <w:t>583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件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均在规定期限内办结。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firstLine="420" w:firstLineChars="0"/>
        <w:jc w:val="both"/>
        <w:textAlignment w:val="auto"/>
        <w:rPr>
          <w:rFonts w:hint="eastAsia" w:ascii="Calibri" w:hAnsi="Calibri" w:eastAsia="仿宋" w:cs="Calibri"/>
          <w:i w:val="0"/>
          <w:caps w:val="0"/>
          <w:color w:val="404040"/>
          <w:spacing w:val="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行政执法机关认为需要公示的其他情况：无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both"/>
        <w:textAlignment w:val="auto"/>
        <w:rPr>
          <w:rFonts w:hint="default" w:ascii="Calibri" w:hAnsi="Calibri" w:cs="Calibri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both"/>
        <w:textAlignment w:val="auto"/>
        <w:rPr>
          <w:rFonts w:hint="default" w:ascii="Calibri" w:hAnsi="Calibri" w:cs="Calibri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                               通州区杨庄街道办事处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both"/>
        <w:textAlignment w:val="auto"/>
        <w:rPr>
          <w:rFonts w:hint="default" w:ascii="Calibri" w:hAnsi="Calibri" w:cs="Calibri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                                 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202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年1月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8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36E249"/>
    <w:multiLevelType w:val="singleLevel"/>
    <w:tmpl w:val="A436E249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 w:ascii="仿宋" w:hAnsi="仿宋" w:eastAsia="仿宋" w:cs="仿宋"/>
        <w:sz w:val="32"/>
        <w:szCs w:val="3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1B7BF8"/>
    <w:rsid w:val="028D56F3"/>
    <w:rsid w:val="12A973BC"/>
    <w:rsid w:val="27DF08E2"/>
    <w:rsid w:val="38457C11"/>
    <w:rsid w:val="3F1B7BF8"/>
    <w:rsid w:val="454555FD"/>
    <w:rsid w:val="57E10F7E"/>
    <w:rsid w:val="5EA5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34</TotalTime>
  <ScaleCrop>false</ScaleCrop>
  <LinksUpToDate>false</LinksUpToDate>
  <CharactersWithSpaces>0</CharactersWithSpaces>
  <Application>WPS Office_11.8.2.12265_F1E327BC-269C-435d-A152-05C5408002CA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2023-01-13T07:04:00Z</dcterms:created>
  <dc:creator>YZ-ZFD</dc:creator>
  <cp:lastModifiedBy>Administrator</cp:lastModifiedBy>
  <dcterms:modified xsi:type="dcterms:W3CDTF">2025-01-09T02:15:41Z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2052-11.8.2.12265</vt:lpwstr>
  </property>
  <property fmtid="{D5CDD505-2E9C-101B-9397-08002B2CF9AE}" pid="3" name="ICV">
    <vt:lpwstr>CBD460ED1D03462C93252726979FD8F5</vt:lpwstr>
  </property>
</Properties>
</file>