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《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住建委下放街乡职权自由裁量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val="en-US" w:eastAsia="zh-CN"/>
        </w:rPr>
        <w:t>基准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》</w:t>
      </w:r>
    </w:p>
    <w:tbl>
      <w:tblPr>
        <w:tblStyle w:val="6"/>
        <w:tblpPr w:leftFromText="180" w:rightFromText="180" w:vertAnchor="page" w:horzAnchor="page" w:tblpX="733" w:tblpY="2677"/>
        <w:tblOverlap w:val="never"/>
        <w:tblW w:w="15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080"/>
        <w:gridCol w:w="1500"/>
        <w:gridCol w:w="1290"/>
        <w:gridCol w:w="1393"/>
        <w:gridCol w:w="1425"/>
        <w:gridCol w:w="2447"/>
        <w:gridCol w:w="3253"/>
        <w:gridCol w:w="885"/>
        <w:gridCol w:w="87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对未按照规定出租住房的行为进行处罚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《北京市住房租赁条例》 第十三条第一款第（三）项至第（五）项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《北京市住房租赁条例》第六十三条第三款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C1672300-1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发现违法行为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责令改正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C1672300T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违法行为轻微并及时纠正，没有造成危害后果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不予行政处罚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C1672300A010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在规定期限内改正，违法情节轻微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对个人可处二千元以上四千元以下罚款，对单位可处二万元以上四万元以下罚款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C1672300A020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在规定期限内改正，违法情节一般的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对个人可处四千元以上七千元以下罚款，对单位可处四万元以上七万元以下罚款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C1672300A030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在规定期限内改正，违法情节严重的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对个人可处七千元以上一万元以下罚款，对单位可处七万元以上十万元以下罚款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C1672300A040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逾期3日内改正的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改正前停止出租，对个人处一万元以上二万元以下罚款，对单位处十万元以上二十万元以下罚款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C1672300A050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逾期3日以上7日以内的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改正前停止出租，对个人处二万元以上四万元以下罚款，对单位处二十万元以上四十万元以下罚款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C1672300A060</w:t>
            </w:r>
          </w:p>
        </w:tc>
        <w:tc>
          <w:tcPr>
            <w:tcW w:w="2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逾期7日以上或违法情节严重的</w:t>
            </w:r>
          </w:p>
        </w:tc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改正前停止出租，对个人处四万元以上五万元以下罚款，对单位处四十万元以上五十万元以下罚款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36个月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2">
      <wne:acd wne:acdName="acd0"/>
    </wne:keymap>
    <wne:keymap wne:kcmPrimary="0631">
      <wne:acd wne:acdName="acd1"/>
    </wne:keymap>
    <wne:keymap wne:kcmPrimary="0633">
      <wne:acd wne:acdName="acd2"/>
    </wne:keymap>
  </wne:keymaps>
  <wne:acds>
    <wne:acd wne:argValue="AQAAAAAA" wne:acdName="acd0" wne:fciIndexBasedOn="0065"/>
    <wne:acd wne:argValue="AQAAAAEA" wne:acdName="acd1" wne:fciIndexBasedOn="0065"/>
    <wne:acd wne:argValue="AQAAAAIA" wne:acdName="acd2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02CEA"/>
    <w:rsid w:val="048160C3"/>
    <w:rsid w:val="0E2A7690"/>
    <w:rsid w:val="131953E5"/>
    <w:rsid w:val="137C30EA"/>
    <w:rsid w:val="157B3ACE"/>
    <w:rsid w:val="17C436CD"/>
    <w:rsid w:val="19D664F3"/>
    <w:rsid w:val="1A534494"/>
    <w:rsid w:val="221A25CF"/>
    <w:rsid w:val="24F039D7"/>
    <w:rsid w:val="25040686"/>
    <w:rsid w:val="30493E5C"/>
    <w:rsid w:val="391F28D9"/>
    <w:rsid w:val="3B956996"/>
    <w:rsid w:val="3BA26056"/>
    <w:rsid w:val="456B29C3"/>
    <w:rsid w:val="4D0765C7"/>
    <w:rsid w:val="51904D4F"/>
    <w:rsid w:val="52974D4C"/>
    <w:rsid w:val="54DE1F6C"/>
    <w:rsid w:val="5A105707"/>
    <w:rsid w:val="65F21C5A"/>
    <w:rsid w:val="6A093B9C"/>
    <w:rsid w:val="6AFC24B2"/>
    <w:rsid w:val="718811F6"/>
    <w:rsid w:val="75991B38"/>
    <w:rsid w:val="7AAF487C"/>
    <w:rsid w:val="7D8D468E"/>
    <w:rsid w:val="7F75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napToGrid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楷体_GB231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3"/>
    <w:uiPriority w:val="0"/>
    <w:rPr>
      <w:rFonts w:ascii="Arial" w:hAnsi="Arial"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2023-06-15T09:12:00Z</dcterms:created>
  <dc:creator>Administrator</dc:creator>
  <cp:lastModifiedBy>张凯</cp:lastModifiedBy>
  <dcterms:modified xsi:type="dcterms:W3CDTF">2023-12-18T07:17:49Z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