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北京市通州区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档案局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行政执法统计年报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年）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（一）执法主体名称和数量情况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我单位共有行政执法主体1个，执法主体名称为：北京市通州区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档案局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（二）执法岗位设置及执法人员在岗情况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执法岗位设置：档案行政处罚、行政强制岗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；档案行政裁决、行政确认、行政奖励及其他权力岗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执法人员在岗情况：“档案行政处罚、行政强制岗”3人、“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档案行政裁决、行政确认、行政奖励及其他权力岗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人。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（三）执法力量投入情况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高度重视行政执法工作，按照“双随机一公开”的要求行使检查职权，将重点检查与全面检查相结合。本年度共投入执法人员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人，全部参与行政执法检查。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（四）政务服务事项的办理情况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本年度共办理行政审批业务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件，办理行政许可0件。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（五）执法检查计划执行情况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年度行政执法工作计划，我单位高度重视行政执法工作。共检查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立档单位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55家</w:t>
      </w:r>
      <w:r>
        <w:rPr>
          <w:rFonts w:hint="eastAsia" w:ascii="仿宋_GB2312" w:hAnsi="仿宋_GB2312" w:eastAsia="仿宋_GB2312" w:cs="仿宋_GB2312"/>
          <w:sz w:val="32"/>
          <w:szCs w:val="32"/>
        </w:rPr>
        <w:t>，完成全年执法检查计划。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（六）部门联合执法检查情况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本年度未开展本门联合执法检查工作。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（七）行政处罚、行政强制等案件的办理情况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无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行政处罚、行政强制案件办理情况。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（八）投诉、举报案件的受理和分类办理情况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全年共受理投诉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件。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（九）其他需要公示的执法信息情况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截至目前，我单位无其他需要公示的执法信息。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北京市通州区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档案局</w:t>
      </w:r>
    </w:p>
    <w:p>
      <w:pPr>
        <w:ind w:firstLine="6080" w:firstLineChars="19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年1月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384636"/>
    <w:rsid w:val="1F9B1679"/>
    <w:rsid w:val="7938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2025-01-06T03:38:00Z</dcterms:created>
  <dc:creator>Administrator</dc:creator>
  <cp:lastModifiedBy>Administrator</cp:lastModifiedBy>
  <dcterms:modified xsi:type="dcterms:W3CDTF">2025-01-06T04:12:40Z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