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北京市通州区文化和旅游局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执法统计年报</w:t>
      </w:r>
    </w:p>
    <w:p>
      <w:pPr>
        <w:jc w:val="center"/>
        <w:rPr>
          <w:rFonts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（202</w:t>
      </w: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4</w:t>
      </w:r>
      <w:r>
        <w:rPr>
          <w:rFonts w:hint="eastAsia" w:ascii="楷体" w:hAnsi="楷体" w:eastAsia="楷体" w:cs="楷体"/>
          <w:sz w:val="36"/>
          <w:szCs w:val="36"/>
        </w:rPr>
        <w:t>年）</w:t>
      </w:r>
    </w:p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一、执法主体名称和数量情况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执法主体名称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：北京市通州区文化和旅游局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数量</w:t>
      </w:r>
      <w:r>
        <w:rPr>
          <w:rFonts w:hint="eastAsia" w:ascii="仿宋_GB2312" w:hAnsi="仿宋_GB2312" w:eastAsia="仿宋_GB2312" w:cs="仿宋_GB2312"/>
          <w:sz w:val="32"/>
          <w:szCs w:val="32"/>
        </w:rPr>
        <w:t>：1个</w:t>
      </w: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二、执法岗位设置及执法人员在岗情况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设置文化和旅游市场综合执法审查决定岗位（A类）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人、文化和旅游市场综合执法岗位（A类）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lang w:val="en-GB"/>
        </w:rPr>
        <w:t>人</w:t>
      </w:r>
      <w:r>
        <w:rPr>
          <w:rFonts w:hint="eastAsia" w:ascii="仿宋" w:hAnsi="仿宋" w:eastAsia="仿宋" w:cs="仿宋"/>
          <w:sz w:val="32"/>
          <w:szCs w:val="32"/>
        </w:rPr>
        <w:t>。A类岗在编在岗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人，A岗在编在岗率</w:t>
      </w:r>
      <w:r>
        <w:rPr>
          <w:rFonts w:ascii="仿宋" w:hAnsi="仿宋" w:eastAsia="仿宋" w:cs="仿宋"/>
          <w:sz w:val="32"/>
          <w:szCs w:val="32"/>
        </w:rPr>
        <w:t>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三、执法力量投入情况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年，共出动执法车辆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469</w:t>
      </w:r>
      <w:r>
        <w:rPr>
          <w:rFonts w:hint="eastAsia" w:ascii="仿宋" w:hAnsi="仿宋" w:eastAsia="仿宋" w:cs="仿宋"/>
          <w:sz w:val="32"/>
          <w:szCs w:val="32"/>
        </w:rPr>
        <w:t>车次，执法人员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2866</w:t>
      </w:r>
      <w:r>
        <w:rPr>
          <w:rFonts w:hint="eastAsia" w:ascii="仿宋" w:hAnsi="仿宋" w:eastAsia="仿宋" w:cs="仿宋"/>
          <w:sz w:val="32"/>
          <w:szCs w:val="32"/>
        </w:rPr>
        <w:t>人次。</w:t>
      </w: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四、政务服务事项的办理情况</w:t>
      </w:r>
    </w:p>
    <w:p>
      <w:pPr>
        <w:pStyle w:val="2"/>
        <w:spacing w:before="0" w:beforeAutospacing="0" w:after="0" w:afterAutospacing="0" w:line="560" w:lineRule="exact"/>
        <w:ind w:left="0" w:firstLine="640" w:firstLineChars="200"/>
        <w:rPr>
          <w:rFonts w:ascii="仿宋_GB2312" w:hAnsi="宋体" w:eastAsia="仿宋_GB2312"/>
          <w:b w:val="0"/>
          <w:bCs w:val="0"/>
          <w:color w:val="FF000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 w:val="0"/>
          <w:bCs w:val="0"/>
          <w:color w:val="FF000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/>
          <w:b w:val="0"/>
          <w:bCs w:val="0"/>
          <w:color w:val="FF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/>
          <w:b w:val="0"/>
          <w:bCs w:val="0"/>
          <w:color w:val="FF0000"/>
          <w:sz w:val="32"/>
          <w:szCs w:val="32"/>
          <w:highlight w:val="none"/>
        </w:rPr>
        <w:t>年，共计受理文化和旅游类行政许可事项</w:t>
      </w:r>
      <w:r>
        <w:rPr>
          <w:rFonts w:hint="eastAsia" w:ascii="仿宋_GB2312" w:hAnsi="宋体" w:eastAsia="仿宋_GB2312"/>
          <w:b w:val="0"/>
          <w:bCs w:val="0"/>
          <w:color w:val="FF0000"/>
          <w:sz w:val="32"/>
          <w:szCs w:val="32"/>
          <w:highlight w:val="none"/>
          <w:lang w:val="en-US" w:eastAsia="zh-CN"/>
        </w:rPr>
        <w:t>325</w:t>
      </w:r>
      <w:r>
        <w:rPr>
          <w:rFonts w:hint="eastAsia" w:ascii="仿宋_GB2312" w:hAnsi="宋体" w:eastAsia="仿宋_GB2312"/>
          <w:b w:val="0"/>
          <w:bCs w:val="0"/>
          <w:color w:val="FF0000"/>
          <w:sz w:val="32"/>
          <w:szCs w:val="32"/>
          <w:highlight w:val="none"/>
        </w:rPr>
        <w:t>件。</w:t>
      </w: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五、执法检查计划执行情况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年，按照局年度工作总体部署和重大执法保障，结合重要时间节点，制定了具体的工作方案，开展行政执法检查，</w:t>
      </w:r>
      <w:r>
        <w:rPr>
          <w:rFonts w:hint="eastAsia" w:ascii="仿宋" w:hAnsi="仿宋" w:eastAsia="仿宋" w:cs="仿宋"/>
          <w:sz w:val="32"/>
          <w:szCs w:val="32"/>
        </w:rPr>
        <w:t>全年共检查全区各类文化和旅游经营单位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5004</w:t>
      </w:r>
      <w:r>
        <w:rPr>
          <w:rFonts w:hint="eastAsia" w:ascii="仿宋" w:hAnsi="仿宋" w:eastAsia="仿宋" w:cs="仿宋"/>
          <w:sz w:val="32"/>
          <w:szCs w:val="32"/>
        </w:rPr>
        <w:t>家次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圆满完成了年度执法工作。</w:t>
      </w: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六、行政处罚、行政强制等案件办理情况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共查办案件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126</w:t>
      </w:r>
      <w:r>
        <w:rPr>
          <w:rFonts w:hint="eastAsia" w:ascii="仿宋_GB2312" w:hAnsi="仿宋_GB2312" w:eastAsia="仿宋_GB2312" w:cs="仿宋_GB2312"/>
          <w:sz w:val="32"/>
          <w:szCs w:val="32"/>
        </w:rPr>
        <w:t>件、处罚案件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69</w:t>
      </w:r>
      <w:r>
        <w:rPr>
          <w:rFonts w:ascii="仿宋_GB2312" w:hAnsi="仿宋_GB2312" w:eastAsia="仿宋_GB2312" w:cs="仿宋_GB2312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罚没款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333334.99</w:t>
      </w:r>
      <w:r>
        <w:rPr>
          <w:rFonts w:hint="eastAsia" w:ascii="仿宋_GB2312" w:hAnsi="仿宋_GB2312" w:eastAsia="仿宋_GB2312" w:cs="仿宋_GB2312"/>
          <w:sz w:val="32"/>
          <w:szCs w:val="32"/>
        </w:rPr>
        <w:t>元、</w:t>
      </w:r>
      <w:r>
        <w:rPr>
          <w:rFonts w:hint="eastAsia" w:ascii="仿宋" w:hAnsi="仿宋" w:eastAsia="仿宋" w:cs="仿宋"/>
          <w:sz w:val="32"/>
          <w:szCs w:val="32"/>
        </w:rPr>
        <w:t>查处非法书库</w:t>
      </w:r>
      <w:r>
        <w:rPr>
          <w:rFonts w:hint="eastAsia" w:ascii="仿宋_GB2312" w:hAnsi="仿宋_GB2312" w:eastAsia="仿宋_GB2312" w:cs="仿宋_GB2312"/>
          <w:sz w:val="32"/>
          <w:szCs w:val="32"/>
        </w:rPr>
        <w:t>1个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查扣各类非法出版物180528册，没收非法安装卫星广播电视信号设备9台</w:t>
      </w:r>
      <w:r>
        <w:rPr>
          <w:rFonts w:hint="eastAsia" w:ascii="仿宋_GB2312" w:hAnsi="仿宋_GB2312" w:eastAsia="仿宋_GB2312" w:cs="仿宋_GB2312"/>
          <w:sz w:val="32"/>
          <w:szCs w:val="32"/>
        </w:rPr>
        <w:t>。行政处罚被申请行政复议0件，被提起行政诉讼0件。</w:t>
      </w: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七、投诉、举报案件的受理和分类办理情况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年，共接收各类投诉举报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1700余</w:t>
      </w:r>
      <w:r>
        <w:rPr>
          <w:rFonts w:hint="eastAsia" w:ascii="仿宋_GB2312" w:hAnsi="仿宋_GB2312" w:eastAsia="仿宋_GB2312" w:cs="仿宋_GB2312"/>
          <w:sz w:val="32"/>
          <w:szCs w:val="32"/>
        </w:rPr>
        <w:t>件,均依法依规进行办理。</w:t>
      </w:r>
    </w:p>
    <w:p>
      <w:pPr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八、需要公示的其他情况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76854"/>
    <w:rsid w:val="000329C9"/>
    <w:rsid w:val="00223BF1"/>
    <w:rsid w:val="005A09F9"/>
    <w:rsid w:val="008F16E2"/>
    <w:rsid w:val="0098111B"/>
    <w:rsid w:val="00FE2830"/>
    <w:rsid w:val="01536341"/>
    <w:rsid w:val="035F0F37"/>
    <w:rsid w:val="03BA73C8"/>
    <w:rsid w:val="03F41CE1"/>
    <w:rsid w:val="077C1BF3"/>
    <w:rsid w:val="08876854"/>
    <w:rsid w:val="0A374758"/>
    <w:rsid w:val="0A630443"/>
    <w:rsid w:val="0EFE3BF4"/>
    <w:rsid w:val="13BF386E"/>
    <w:rsid w:val="15D62611"/>
    <w:rsid w:val="16EA4A19"/>
    <w:rsid w:val="17A83B00"/>
    <w:rsid w:val="1A3E1901"/>
    <w:rsid w:val="1BA179F2"/>
    <w:rsid w:val="1D76229A"/>
    <w:rsid w:val="21FA486B"/>
    <w:rsid w:val="222B2B75"/>
    <w:rsid w:val="228B1A36"/>
    <w:rsid w:val="248013F9"/>
    <w:rsid w:val="26EA762C"/>
    <w:rsid w:val="28D539E1"/>
    <w:rsid w:val="2AA45F69"/>
    <w:rsid w:val="2ACA141E"/>
    <w:rsid w:val="2C1C2BCF"/>
    <w:rsid w:val="2F43312D"/>
    <w:rsid w:val="2F4A613D"/>
    <w:rsid w:val="30C57554"/>
    <w:rsid w:val="32AE277E"/>
    <w:rsid w:val="335C626E"/>
    <w:rsid w:val="340628B2"/>
    <w:rsid w:val="3511185C"/>
    <w:rsid w:val="351410D5"/>
    <w:rsid w:val="35CD0612"/>
    <w:rsid w:val="370C0272"/>
    <w:rsid w:val="37617F97"/>
    <w:rsid w:val="3849759F"/>
    <w:rsid w:val="39492336"/>
    <w:rsid w:val="39795AE7"/>
    <w:rsid w:val="39F300A4"/>
    <w:rsid w:val="3A350B72"/>
    <w:rsid w:val="3B54214A"/>
    <w:rsid w:val="3CA96DC0"/>
    <w:rsid w:val="3DE763E9"/>
    <w:rsid w:val="3EF376B5"/>
    <w:rsid w:val="44643F01"/>
    <w:rsid w:val="490B3335"/>
    <w:rsid w:val="4B2E3459"/>
    <w:rsid w:val="503A3AD4"/>
    <w:rsid w:val="5067366B"/>
    <w:rsid w:val="5093160A"/>
    <w:rsid w:val="55284D8C"/>
    <w:rsid w:val="58204488"/>
    <w:rsid w:val="599C05EB"/>
    <w:rsid w:val="5B3735AF"/>
    <w:rsid w:val="5B4F044D"/>
    <w:rsid w:val="5D420B60"/>
    <w:rsid w:val="5D676CB2"/>
    <w:rsid w:val="5E287A07"/>
    <w:rsid w:val="64557D0B"/>
    <w:rsid w:val="64A2403C"/>
    <w:rsid w:val="6709485B"/>
    <w:rsid w:val="67B21285"/>
    <w:rsid w:val="6A763521"/>
    <w:rsid w:val="6D8101D3"/>
    <w:rsid w:val="6E14640C"/>
    <w:rsid w:val="6E9C654F"/>
    <w:rsid w:val="71BE7AEA"/>
    <w:rsid w:val="729B7F50"/>
    <w:rsid w:val="75A926E2"/>
    <w:rsid w:val="7A9E274C"/>
    <w:rsid w:val="7B527E69"/>
    <w:rsid w:val="7ED16CA1"/>
    <w:rsid w:val="7F615EA6"/>
    <w:rsid w:val="FBB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spacing w:before="100" w:beforeAutospacing="1" w:after="100" w:afterAutospacing="1"/>
      <w:ind w:left="420"/>
    </w:pPr>
    <w:rPr>
      <w:rFonts w:ascii="等线" w:hAnsi="等线" w:eastAsia="等线"/>
      <w:b/>
      <w:bCs/>
      <w:sz w:val="30"/>
      <w:szCs w:val="30"/>
    </w:r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</Words>
  <Characters>473</Characters>
  <Lines>3</Lines>
  <Paragraphs>1</Paragraphs>
  <TotalTime>25</TotalTime>
  <ScaleCrop>false</ScaleCrop>
  <LinksUpToDate>false</LinksUpToDate>
  <CharactersWithSpaces>554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2024-01-29T16:51:00Z</dcterms:created>
  <dc:creator>白大超</dc:creator>
  <cp:lastModifiedBy>user</cp:lastModifiedBy>
  <cp:lastPrinted>2021-12-28T16:33:00Z</cp:lastPrinted>
  <dcterms:modified xsi:type="dcterms:W3CDTF">2025-01-02T17:12:39Z</dcterms:modified>
  <dc:title>北京市通州区文化和旅游局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