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B1A" w:rsidRPr="000C3B1A" w:rsidRDefault="000C3B1A" w:rsidP="000C3B1A">
      <w:pPr>
        <w:widowControl/>
        <w:pBdr>
          <w:bottom w:val="single" w:sz="6" w:space="0" w:color="C51000"/>
        </w:pBdr>
        <w:spacing w:line="720" w:lineRule="atLeast"/>
        <w:jc w:val="center"/>
        <w:textAlignment w:val="baseline"/>
        <w:outlineLvl w:val="4"/>
        <w:rPr>
          <w:rFonts w:ascii="微软雅黑" w:eastAsia="微软雅黑" w:hAnsi="微软雅黑" w:cs="宋体" w:hint="eastAsia"/>
          <w:b/>
          <w:bCs/>
          <w:color w:val="000000"/>
          <w:spacing w:val="30"/>
          <w:kern w:val="0"/>
          <w:sz w:val="27"/>
          <w:szCs w:val="27"/>
        </w:rPr>
      </w:pPr>
      <w:r w:rsidRPr="000C3B1A">
        <w:rPr>
          <w:rFonts w:ascii="微软雅黑" w:eastAsia="微软雅黑" w:hAnsi="微软雅黑" w:cs="宋体" w:hint="eastAsia"/>
          <w:b/>
          <w:bCs/>
          <w:color w:val="000000"/>
          <w:spacing w:val="30"/>
          <w:kern w:val="0"/>
          <w:sz w:val="27"/>
          <w:szCs w:val="27"/>
        </w:rPr>
        <w:t>北京市住房和城乡建设委员会关于印发《北京市住房城乡建设系统行政处罚裁量基准》</w:t>
      </w:r>
      <w:r>
        <w:rPr>
          <w:rFonts w:ascii="微软雅黑" w:eastAsia="微软雅黑" w:hAnsi="微软雅黑" w:cs="宋体" w:hint="eastAsia"/>
          <w:b/>
          <w:bCs/>
          <w:color w:val="000000"/>
          <w:spacing w:val="30"/>
          <w:kern w:val="0"/>
          <w:sz w:val="27"/>
          <w:szCs w:val="27"/>
        </w:rPr>
        <w:t>的</w:t>
      </w:r>
      <w:r>
        <w:rPr>
          <w:rFonts w:ascii="微软雅黑" w:eastAsia="微软雅黑" w:hAnsi="微软雅黑" w:cs="宋体"/>
          <w:b/>
          <w:bCs/>
          <w:color w:val="000000"/>
          <w:spacing w:val="30"/>
          <w:kern w:val="0"/>
          <w:sz w:val="27"/>
          <w:szCs w:val="27"/>
        </w:rPr>
        <w:t>通知</w:t>
      </w:r>
    </w:p>
    <w:p w:rsidR="000C3B1A" w:rsidRPr="000C3B1A" w:rsidRDefault="000C3B1A" w:rsidP="000C3B1A">
      <w:pPr>
        <w:pStyle w:val="a3"/>
        <w:spacing w:before="0" w:beforeAutospacing="0" w:after="300" w:afterAutospacing="0" w:line="480" w:lineRule="atLeast"/>
        <w:jc w:val="center"/>
        <w:textAlignment w:val="baseline"/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  <w:t>京建法</w:t>
      </w:r>
      <w:r>
        <w:rPr>
          <w:rFonts w:ascii="微软雅黑" w:eastAsia="微软雅黑" w:hAnsi="微软雅黑"/>
          <w:color w:val="000000"/>
          <w:spacing w:val="15"/>
          <w:sz w:val="21"/>
          <w:szCs w:val="21"/>
        </w:rPr>
        <w:t>【</w:t>
      </w:r>
      <w:r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  <w:t>2019</w:t>
      </w:r>
      <w:r>
        <w:rPr>
          <w:rFonts w:ascii="微软雅黑" w:eastAsia="微软雅黑" w:hAnsi="微软雅黑"/>
          <w:color w:val="000000"/>
          <w:spacing w:val="15"/>
          <w:sz w:val="21"/>
          <w:szCs w:val="21"/>
        </w:rPr>
        <w:t>】</w:t>
      </w:r>
      <w:r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  <w:t>8号文</w:t>
      </w:r>
    </w:p>
    <w:p w:rsidR="000C3B1A" w:rsidRDefault="000C3B1A" w:rsidP="000C3B1A">
      <w:pPr>
        <w:pStyle w:val="a3"/>
        <w:spacing w:before="0" w:beforeAutospacing="0" w:after="300" w:afterAutospacing="0" w:line="480" w:lineRule="atLeast"/>
        <w:textAlignment w:val="baseline"/>
        <w:rPr>
          <w:rFonts w:ascii="微软雅黑" w:eastAsia="微软雅黑" w:hAnsi="微软雅黑"/>
          <w:color w:val="000000"/>
          <w:spacing w:val="15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  <w:t>各机关处室、直属事业单位，各区住房城乡建设委（房管局），东城、西城区住房城市建设委（房管局），经济技术开发区建设局（房地局）：</w:t>
      </w:r>
    </w:p>
    <w:p w:rsidR="000C3B1A" w:rsidRDefault="000C3B1A" w:rsidP="000C3B1A">
      <w:pPr>
        <w:pStyle w:val="a3"/>
        <w:spacing w:before="0" w:beforeAutospacing="0" w:after="300" w:afterAutospacing="0" w:line="480" w:lineRule="atLeast"/>
        <w:textAlignment w:val="baseline"/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  <w:t xml:space="preserve">　　为进一步规范本市住房城乡建设系统行政处罚裁量权的行使，我委修订了《北京市住房城乡建设系统行政处罚裁量基准》（以下简称《行政处罚裁量基准》）,现印发给你们。《行政处罚裁量基准》适用于北京市住房城乡建设领域行政处罚职权，执行主体为市、区住房城乡建设系统两级执法机构。</w:t>
      </w:r>
    </w:p>
    <w:p w:rsidR="000C3B1A" w:rsidRDefault="000C3B1A" w:rsidP="000C3B1A">
      <w:pPr>
        <w:pStyle w:val="a3"/>
        <w:spacing w:before="0" w:beforeAutospacing="0" w:after="300" w:afterAutospacing="0" w:line="480" w:lineRule="atLeast"/>
        <w:textAlignment w:val="baseline"/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  <w:t xml:space="preserve">　　为统一规范《行政处罚裁量基准》与《关于规范北京市住房城乡建设系统行政处罚裁量权的规定》（京建发〔2011〕216号，以下简称《行政处罚裁量权规定》）相关表述，决定将《行政处罚裁量权规定》部分条款同步修订。其中，《行政处罚裁量权规定》第六条“以下情形作为从轻处罚的</w:t>
      </w:r>
      <w:proofErr w:type="gramStart"/>
      <w:r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  <w:t>考量</w:t>
      </w:r>
      <w:proofErr w:type="gramEnd"/>
      <w:r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  <w:t>因素”修改为“以下情形作为违法情节较轻的</w:t>
      </w:r>
      <w:proofErr w:type="gramStart"/>
      <w:r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  <w:t>考量</w:t>
      </w:r>
      <w:proofErr w:type="gramEnd"/>
      <w:r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  <w:t>因素”；第七条“以下情形作为从重处罚的</w:t>
      </w:r>
      <w:proofErr w:type="gramStart"/>
      <w:r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  <w:t>考量</w:t>
      </w:r>
      <w:proofErr w:type="gramEnd"/>
      <w:r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  <w:t>因素”修改为“以下情形作为违法情节严重的</w:t>
      </w:r>
      <w:proofErr w:type="gramStart"/>
      <w:r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  <w:t>考量</w:t>
      </w:r>
      <w:proofErr w:type="gramEnd"/>
      <w:r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  <w:t>因素”，删除第七条第（三）项，后续项数编码依次递补。</w:t>
      </w:r>
    </w:p>
    <w:p w:rsidR="000C3B1A" w:rsidRDefault="000C3B1A" w:rsidP="000C3B1A">
      <w:pPr>
        <w:pStyle w:val="a3"/>
        <w:spacing w:before="0" w:beforeAutospacing="0" w:after="300" w:afterAutospacing="0" w:line="480" w:lineRule="atLeast"/>
        <w:textAlignment w:val="baseline"/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  <w:t xml:space="preserve">　　依据《中华人民共和国行政处罚法》第二十三条“行政机关实施行政处罚时，应当责令当事人改正或者限期改正违法行为”的规定，新修订的《行政处罚裁量基准》增设了责令改正一栏，作为执法机关发现违法行为实施行政处罚时应当履行的法定职责，不作为处罚裁量分档；同时，根据《中华人民共和国</w:t>
      </w:r>
      <w:r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  <w:lastRenderedPageBreak/>
        <w:t>行政处罚法》中不予处罚的情形，设定了不予处罚分档。请各单位在行使行政处罚职权时，依据《中华人民共和国行政处罚法》《北京市关于规范行政处罚自由裁量权的若干规定》（京政发〔2007〕17号）和《行政处罚裁量权规定》，全面</w:t>
      </w:r>
      <w:proofErr w:type="gramStart"/>
      <w:r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  <w:t>考量</w:t>
      </w:r>
      <w:proofErr w:type="gramEnd"/>
      <w:r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  <w:t>当事人违法行为的事实、性质、情节及危害程度等相关因素，严格按照《行政处罚裁量基准》执行。</w:t>
      </w:r>
    </w:p>
    <w:p w:rsidR="000C3B1A" w:rsidRDefault="000C3B1A" w:rsidP="000C3B1A">
      <w:pPr>
        <w:pStyle w:val="a3"/>
        <w:spacing w:before="0" w:beforeAutospacing="0" w:after="300" w:afterAutospacing="0" w:line="480" w:lineRule="atLeast"/>
        <w:textAlignment w:val="baseline"/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  <w:t xml:space="preserve">　　本通知自2019年4月15日起施行，《北京市住房城乡建设系统行政处罚裁量基准》（2015年版）自本通知施行之日起不再执行。</w:t>
      </w:r>
    </w:p>
    <w:p w:rsidR="000C3B1A" w:rsidRDefault="000C3B1A" w:rsidP="000C3B1A">
      <w:pPr>
        <w:pStyle w:val="a3"/>
        <w:spacing w:before="0" w:beforeAutospacing="0" w:after="300" w:afterAutospacing="0" w:line="480" w:lineRule="atLeast"/>
        <w:textAlignment w:val="baseline"/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  <w:t xml:space="preserve">　　特此通知。</w:t>
      </w:r>
    </w:p>
    <w:p w:rsidR="000C3B1A" w:rsidRDefault="000C3B1A" w:rsidP="000C3B1A">
      <w:pPr>
        <w:pStyle w:val="a3"/>
        <w:spacing w:before="0" w:beforeAutospacing="0" w:after="300" w:afterAutospacing="0" w:line="480" w:lineRule="atLeast"/>
        <w:textAlignment w:val="baseline"/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  <w:t> 　　附件：《北京市住房城乡建设系统行政处罚裁量基准》</w:t>
      </w:r>
    </w:p>
    <w:p w:rsidR="000C3B1A" w:rsidRDefault="000C3B1A" w:rsidP="000C3B1A">
      <w:pPr>
        <w:pStyle w:val="a3"/>
        <w:spacing w:before="0" w:beforeAutospacing="0" w:after="300" w:afterAutospacing="0" w:line="480" w:lineRule="atLeast"/>
        <w:textAlignment w:val="baseline"/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  <w:t xml:space="preserve">　　                                                                                                              北京市住房和城乡建设委员会</w:t>
      </w:r>
    </w:p>
    <w:p w:rsidR="000C3B1A" w:rsidRDefault="000C3B1A" w:rsidP="000C3B1A">
      <w:pPr>
        <w:pStyle w:val="a3"/>
        <w:spacing w:before="0" w:beforeAutospacing="0" w:after="300" w:afterAutospacing="0" w:line="480" w:lineRule="atLeast"/>
        <w:textAlignment w:val="baseline"/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pacing w:val="15"/>
          <w:sz w:val="21"/>
          <w:szCs w:val="21"/>
        </w:rPr>
        <w:t xml:space="preserve">　　                                                                                                                    2019年1月2日</w:t>
      </w:r>
    </w:p>
    <w:p w:rsidR="000C3B1A" w:rsidRDefault="000C3B1A" w:rsidP="000C3B1A">
      <w:pPr>
        <w:pStyle w:val="a3"/>
        <w:spacing w:before="0" w:beforeAutospacing="0" w:after="300" w:afterAutospacing="0" w:line="480" w:lineRule="atLeast"/>
        <w:textAlignment w:val="baseline"/>
        <w:rPr>
          <w:rFonts w:ascii="inherit" w:eastAsia="微软雅黑" w:hAnsi="inherit" w:hint="eastAsia"/>
          <w:color w:val="000000"/>
          <w:spacing w:val="15"/>
          <w:sz w:val="21"/>
          <w:szCs w:val="21"/>
        </w:rPr>
      </w:pPr>
      <w:r>
        <w:rPr>
          <w:rFonts w:ascii="inherit" w:eastAsia="微软雅黑" w:hAnsi="inherit"/>
          <w:color w:val="000000"/>
          <w:spacing w:val="15"/>
          <w:sz w:val="21"/>
          <w:szCs w:val="21"/>
        </w:rPr>
        <w:t xml:space="preserve">　　（此件公开发布）</w:t>
      </w:r>
    </w:p>
    <w:p w:rsidR="00A156AE" w:rsidRDefault="000C3B1A" w:rsidP="000C3B1A">
      <w:pPr>
        <w:pStyle w:val="a3"/>
        <w:spacing w:before="0" w:beforeAutospacing="0" w:after="300" w:afterAutospacing="0" w:line="480" w:lineRule="atLeast"/>
        <w:textAlignment w:val="baseline"/>
        <w:rPr>
          <w:rFonts w:ascii="inherit" w:eastAsia="微软雅黑" w:hAnsi="inherit"/>
          <w:color w:val="000000"/>
          <w:spacing w:val="15"/>
          <w:sz w:val="21"/>
          <w:szCs w:val="21"/>
        </w:rPr>
      </w:pPr>
      <w:r>
        <w:rPr>
          <w:rFonts w:ascii="inherit" w:eastAsia="微软雅黑" w:hAnsi="inherit"/>
          <w:color w:val="000000"/>
          <w:spacing w:val="15"/>
          <w:sz w:val="21"/>
          <w:szCs w:val="21"/>
        </w:rPr>
        <w:t>北京市住房和城乡建设委员会办公</w:t>
      </w:r>
      <w:r w:rsidR="00A156AE">
        <w:rPr>
          <w:rFonts w:ascii="inherit" w:eastAsia="微软雅黑" w:hAnsi="inherit" w:hint="eastAsia"/>
          <w:color w:val="000000"/>
          <w:spacing w:val="15"/>
          <w:sz w:val="21"/>
          <w:szCs w:val="21"/>
        </w:rPr>
        <w:t>室</w:t>
      </w:r>
    </w:p>
    <w:p w:rsidR="000C3B1A" w:rsidRDefault="000C3B1A" w:rsidP="000C3B1A">
      <w:pPr>
        <w:pStyle w:val="a3"/>
        <w:spacing w:before="0" w:beforeAutospacing="0" w:after="300" w:afterAutospacing="0" w:line="480" w:lineRule="atLeast"/>
        <w:textAlignment w:val="baseline"/>
        <w:rPr>
          <w:rFonts w:ascii="inherit" w:eastAsia="微软雅黑" w:hAnsi="inherit"/>
          <w:color w:val="000000"/>
          <w:spacing w:val="15"/>
          <w:sz w:val="21"/>
          <w:szCs w:val="21"/>
        </w:rPr>
      </w:pPr>
      <w:r>
        <w:rPr>
          <w:rFonts w:ascii="inherit" w:eastAsia="微软雅黑" w:hAnsi="inherit"/>
          <w:color w:val="000000"/>
          <w:spacing w:val="15"/>
          <w:sz w:val="21"/>
          <w:szCs w:val="21"/>
        </w:rPr>
        <w:t xml:space="preserve">　　　</w:t>
      </w:r>
      <w:r>
        <w:rPr>
          <w:rFonts w:ascii="inherit" w:eastAsia="微软雅黑" w:hAnsi="inherit"/>
          <w:color w:val="000000"/>
          <w:spacing w:val="15"/>
          <w:sz w:val="21"/>
          <w:szCs w:val="21"/>
        </w:rPr>
        <w:t>                                                                        2019</w:t>
      </w:r>
      <w:r>
        <w:rPr>
          <w:rFonts w:ascii="inherit" w:eastAsia="微软雅黑" w:hAnsi="inherit"/>
          <w:color w:val="000000"/>
          <w:spacing w:val="15"/>
          <w:sz w:val="21"/>
          <w:szCs w:val="21"/>
        </w:rPr>
        <w:t>年</w:t>
      </w:r>
      <w:r>
        <w:rPr>
          <w:rFonts w:ascii="inherit" w:eastAsia="微软雅黑" w:hAnsi="inherit"/>
          <w:color w:val="000000"/>
          <w:spacing w:val="15"/>
          <w:sz w:val="21"/>
          <w:szCs w:val="21"/>
        </w:rPr>
        <w:t>4</w:t>
      </w:r>
      <w:r>
        <w:rPr>
          <w:rFonts w:ascii="inherit" w:eastAsia="微软雅黑" w:hAnsi="inherit"/>
          <w:color w:val="000000"/>
          <w:spacing w:val="15"/>
          <w:sz w:val="21"/>
          <w:szCs w:val="21"/>
        </w:rPr>
        <w:t>月</w:t>
      </w:r>
      <w:r>
        <w:rPr>
          <w:rFonts w:ascii="inherit" w:eastAsia="微软雅黑" w:hAnsi="inherit"/>
          <w:color w:val="000000"/>
          <w:spacing w:val="15"/>
          <w:sz w:val="21"/>
          <w:szCs w:val="21"/>
        </w:rPr>
        <w:t>2</w:t>
      </w:r>
      <w:r>
        <w:rPr>
          <w:rFonts w:ascii="inherit" w:eastAsia="微软雅黑" w:hAnsi="inherit"/>
          <w:color w:val="000000"/>
          <w:spacing w:val="15"/>
          <w:sz w:val="21"/>
          <w:szCs w:val="21"/>
        </w:rPr>
        <w:t>日印发</w:t>
      </w:r>
    </w:p>
    <w:p w:rsidR="00CC5830" w:rsidRPr="000C3B1A" w:rsidRDefault="00CC5830">
      <w:pPr>
        <w:rPr>
          <w:rFonts w:hint="eastAsia"/>
        </w:rPr>
      </w:pPr>
      <w:bookmarkStart w:id="0" w:name="_GoBack"/>
      <w:bookmarkEnd w:id="0"/>
    </w:p>
    <w:sectPr w:rsidR="00CC5830" w:rsidRPr="000C3B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8F8"/>
    <w:rsid w:val="000C3B1A"/>
    <w:rsid w:val="002348F8"/>
    <w:rsid w:val="00A156AE"/>
    <w:rsid w:val="00CC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10C5E"/>
  <w15:chartTrackingRefBased/>
  <w15:docId w15:val="{326E1090-C913-4168-A9EB-457B2BB3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B1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4</cp:revision>
  <dcterms:created xsi:type="dcterms:W3CDTF">2019-05-08T03:44:00Z</dcterms:created>
  <dcterms:modified xsi:type="dcterms:W3CDTF">2019-05-08T03:47:00Z</dcterms:modified>
</cp:coreProperties>
</file>