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40" w:lineRule="exact"/>
        <w:jc w:val="center"/>
        <w:rPr>
          <w:rFonts w:hint="eastAsia" w:ascii="方正小标宋简体" w:eastAsia="方正小标宋简体"/>
          <w:spacing w:val="-10"/>
          <w:sz w:val="44"/>
          <w:szCs w:val="44"/>
        </w:rPr>
      </w:pPr>
      <w:r>
        <w:rPr>
          <w:rFonts w:hint="eastAsia" w:ascii="方正小标宋简体" w:eastAsia="方正小标宋简体"/>
          <w:spacing w:val="-10"/>
          <w:sz w:val="44"/>
          <w:szCs w:val="44"/>
        </w:rPr>
        <w:t>北京市通州区人力资源和社会保障局2023年度</w:t>
      </w:r>
    </w:p>
    <w:p>
      <w:pPr>
        <w:spacing w:line="740" w:lineRule="exact"/>
        <w:jc w:val="center"/>
        <w:rPr>
          <w:rFonts w:hint="eastAsia" w:ascii="方正小标宋简体" w:eastAsia="方正小标宋简体"/>
          <w:spacing w:val="-10"/>
          <w:sz w:val="44"/>
          <w:szCs w:val="44"/>
        </w:rPr>
      </w:pPr>
      <w:r>
        <w:rPr>
          <w:rFonts w:hint="eastAsia" w:ascii="方正小标宋简体" w:eastAsia="方正小标宋简体"/>
          <w:spacing w:val="-10"/>
          <w:sz w:val="44"/>
          <w:szCs w:val="44"/>
        </w:rPr>
        <w:t>行政执法检查(含双随机抽查)</w:t>
      </w:r>
      <w:r>
        <w:rPr>
          <w:rFonts w:hint="eastAsia" w:ascii="方正小标宋简体" w:eastAsia="方正小标宋简体"/>
          <w:spacing w:val="-10"/>
          <w:sz w:val="44"/>
          <w:szCs w:val="44"/>
          <w:lang w:eastAsia="zh-CN"/>
        </w:rPr>
        <w:t>工作</w:t>
      </w:r>
      <w:r>
        <w:rPr>
          <w:rFonts w:hint="eastAsia" w:ascii="方正小标宋简体" w:eastAsia="方正小标宋简体"/>
          <w:spacing w:val="-10"/>
          <w:sz w:val="44"/>
          <w:szCs w:val="44"/>
        </w:rPr>
        <w:t>计划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2023年，将按照市、区相关工作指示要求，进一步加强劳动保障行政检查工作，圆满完成年度行政检查及双随机抽查任务，规范人力资源和社会保障领域执法行为，依据相关法律法规规章的规定，结合通州区劳动保障行政执法工作实际，特制定本计划。</w:t>
      </w:r>
    </w:p>
    <w:p>
      <w:pPr>
        <w:autoSpaceDN w:val="0"/>
        <w:spacing w:line="64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1.检查主体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北京市通州区人力资源和社会保障局</w:t>
      </w:r>
    </w:p>
    <w:p>
      <w:pPr>
        <w:autoSpaceDN w:val="0"/>
        <w:spacing w:line="64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2.检查方式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日常巡查检查、专项检查、双随机抽查、联合执法检查等</w:t>
      </w:r>
    </w:p>
    <w:p>
      <w:pPr>
        <w:autoSpaceDN w:val="0"/>
        <w:spacing w:line="64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3.检查时间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2023年度行政执法检查工作开展时间为2023年1月至12月</w:t>
      </w:r>
    </w:p>
    <w:p>
      <w:pPr>
        <w:autoSpaceDN w:val="0"/>
        <w:spacing w:line="64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4.检查内容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（1）用人单位制定内部劳动保障规章制度的情况；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（2）用人单位与劳动者订立劳动合同的情况；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（3）用人单位遵守禁止使用童工规定的情况；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（4）用人单位遵守女职工和未成年工特殊劳动保护规定的情况；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（5）用人单位遵守工作时间和休息休假规定的情况；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（6）用人单位支付劳动者工资和执行最低工资标准的情况；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（7）工程建设领域等落实《保障农民工工资支付条例》及有关规范性文件情况；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（8）用人单位参加各项社会保险和缴纳社会保险费的情况；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（9）职业介绍机构遵守国家有关职业介绍规定的情况；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（10）法律、法规规定的其他劳动保障监察事项。</w:t>
      </w:r>
    </w:p>
    <w:p>
      <w:pPr>
        <w:autoSpaceDN w:val="0"/>
        <w:spacing w:line="64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5.管理对象基数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不特定，包括辖区内在施工程项目和用人单位</w:t>
      </w:r>
    </w:p>
    <w:p>
      <w:pPr>
        <w:autoSpaceDN w:val="0"/>
        <w:spacing w:line="64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6.检查比例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在施工程、人力资源行业不低于50%，其他行业不特定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autoSpaceDN w:val="0"/>
        <w:spacing w:line="640" w:lineRule="exact"/>
        <w:ind w:firstLine="2720" w:firstLineChars="8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北京市通州区人力资源和社会保障局</w:t>
      </w:r>
    </w:p>
    <w:p>
      <w:pPr>
        <w:autoSpaceDN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2023年3月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162787"/>
      <w:docPartObj>
        <w:docPartGallery w:val="autotext"/>
      </w:docPartObj>
    </w:sdtPr>
    <w:sdtEndPr>
      <w:rPr>
        <w:rFonts w:hint="eastAsia" w:ascii="仿宋_GB2312" w:eastAsia="仿宋_GB2312"/>
        <w:sz w:val="28"/>
        <w:szCs w:val="28"/>
      </w:rPr>
    </w:sdtEndPr>
    <w:sdtContent>
      <w:p>
        <w:pPr>
          <w:pStyle w:val="2"/>
          <w:jc w:val="center"/>
          <w:rPr>
            <w:rFonts w:hint="eastAsia" w:ascii="仿宋_GB2312" w:eastAsia="仿宋_GB2312"/>
            <w:sz w:val="28"/>
            <w:szCs w:val="28"/>
          </w:rPr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kOWMyYjFhMzhhY2UyNTRkZjg1ZjM5MjBlN2RjZjQifQ=="/>
  </w:docVars>
  <w:rsids>
    <w:rsidRoot w:val="5AD800D3"/>
    <w:rsid w:val="00461FB5"/>
    <w:rsid w:val="005D6E12"/>
    <w:rsid w:val="006372F6"/>
    <w:rsid w:val="00932C39"/>
    <w:rsid w:val="06A63093"/>
    <w:rsid w:val="0F237F03"/>
    <w:rsid w:val="0F4B669A"/>
    <w:rsid w:val="16A65E55"/>
    <w:rsid w:val="198E0E8F"/>
    <w:rsid w:val="1BE27A29"/>
    <w:rsid w:val="1CD61183"/>
    <w:rsid w:val="2011077D"/>
    <w:rsid w:val="23B7099F"/>
    <w:rsid w:val="31CF582F"/>
    <w:rsid w:val="33507714"/>
    <w:rsid w:val="34A8306F"/>
    <w:rsid w:val="3F890995"/>
    <w:rsid w:val="4CAF212E"/>
    <w:rsid w:val="54A772FA"/>
    <w:rsid w:val="56F978C9"/>
    <w:rsid w:val="5AD800D3"/>
    <w:rsid w:val="5D6D583A"/>
    <w:rsid w:val="62F50F2F"/>
    <w:rsid w:val="64D37E39"/>
    <w:rsid w:val="662E4462"/>
    <w:rsid w:val="664E60E1"/>
    <w:rsid w:val="7510245D"/>
    <w:rsid w:val="7CD27647"/>
    <w:rsid w:val="7E77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CEBA0-15A9-4949-B70A-3FBD6D6C56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563</Words>
  <Characters>588</Characters>
  <Lines>4</Lines>
  <Paragraphs>1</Paragraphs>
  <TotalTime>41</TotalTime>
  <ScaleCrop>false</ScaleCrop>
  <LinksUpToDate>false</LinksUpToDate>
  <CharactersWithSpaces>611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2022-03-11T05:25:00Z</dcterms:created>
  <dc:creator>牛海虹</dc:creator>
  <cp:lastModifiedBy>心不狠站不稳</cp:lastModifiedBy>
  <cp:lastPrinted>2022-03-11T07:51:00Z</cp:lastPrinted>
  <dcterms:modified xsi:type="dcterms:W3CDTF">2023-03-13T07:03:49Z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D2FBF19A4D6548C68848ED29DD5CB39E</vt:lpwstr>
  </property>
</Properties>
</file>