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</w:rPr>
        <w:t>北京市通州区人力资源和社会保障局202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</w:rPr>
        <w:t>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fill="FFFFFF"/>
        </w:rPr>
        <w:t>行政执法检查计划</w:t>
      </w:r>
    </w:p>
    <w:p>
      <w:p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检查主体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北京市通州区人力资源和社会保障局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检查方式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日常巡查检查、双随机检查、联合执法检查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检查内容</w:t>
      </w:r>
    </w:p>
    <w:p>
      <w:pPr>
        <w:numPr>
          <w:ilvl w:val="0"/>
          <w:numId w:val="2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企业签订劳动合同、缴纳社会保险费、工资及加班费支付、考勤规范、制定规章制度情况及女职工、未成年工特别保护规定落实情况；</w:t>
      </w:r>
    </w:p>
    <w:p>
      <w:pPr>
        <w:numPr>
          <w:ilvl w:val="0"/>
          <w:numId w:val="2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各行业，特别是工程建设领域落实《保障农民工工资支付条例》及有关规范性文件情况，重点检查建设单位人工费分账管理、施工总承包单位开设及使用农民工工资专用账户、施工总承包单位落实总包代发制度、施工总承包单位办理农民工工资保证金（保函）、分包单位实名制规范农民工工资及考勤、施工现场设立及公示维权信息、用工主体与农民工规范签订劳动合同、施工单位配备劳资专管员情况；</w:t>
      </w:r>
    </w:p>
    <w:p>
      <w:pPr>
        <w:numPr>
          <w:ilvl w:val="0"/>
          <w:numId w:val="2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针对反映问题较为突出的保安及物流行业，通过动员部署、自查自纠、检查实施、整改复查等方式与区公安分局开展联合执法工作，约谈保安及物流行业相关负责人，形成联动机制。重点检查保安及物流行业劳动合同签订及履行情况、工资及加班工资支付情况、执行工时制度情况、加班及休息休假情况、年度执行临时勤务及支付费用情况，从源头治理临时勤务用工乱象行为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管理对象基数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不特定，包括辖区内在施工程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项目和用人单位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检查比例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在施工程及保安行业100%，其他行业不特定</w:t>
      </w:r>
    </w:p>
    <w:p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北京市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通州区人力资源和社会保障局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2022年3月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28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D8D55"/>
    <w:multiLevelType w:val="singleLevel"/>
    <w:tmpl w:val="D35D8D5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FB2637C9"/>
    <w:multiLevelType w:val="singleLevel"/>
    <w:tmpl w:val="FB2637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800D3"/>
    <w:rsid w:val="198E0E8F"/>
    <w:rsid w:val="1CD61183"/>
    <w:rsid w:val="2011077D"/>
    <w:rsid w:val="31CF582F"/>
    <w:rsid w:val="34A8306F"/>
    <w:rsid w:val="4CAF212E"/>
    <w:rsid w:val="54A772FA"/>
    <w:rsid w:val="56F978C9"/>
    <w:rsid w:val="5AD800D3"/>
    <w:rsid w:val="7E77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2022-03-11T05:25:00Z</dcterms:created>
  <dc:creator>牛海虹</dc:creator>
  <cp:lastModifiedBy>牛海虹</cp:lastModifiedBy>
  <cp:lastPrinted>2022-03-11T07:51:00Z</cp:lastPrinted>
  <dcterms:modified xsi:type="dcterms:W3CDTF">2022-03-28T01:49:09Z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D2FBF19A4D6548C68848ED29DD5CB39E</vt:lpwstr>
  </property>
</Properties>
</file>