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102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610"/>
        <w:gridCol w:w="142"/>
        <w:gridCol w:w="934"/>
        <w:gridCol w:w="1003"/>
        <w:gridCol w:w="763"/>
        <w:gridCol w:w="765"/>
        <w:gridCol w:w="1050"/>
        <w:gridCol w:w="835"/>
        <w:gridCol w:w="1010"/>
        <w:gridCol w:w="1035"/>
        <w:gridCol w:w="14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280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028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九棵树街道小型深度除尘清扫设备（非上路型）采购项目绩效自评表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28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转移支付（项目）名称</w:t>
            </w:r>
          </w:p>
        </w:tc>
        <w:tc>
          <w:tcPr>
            <w:tcW w:w="8842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小型深度除尘清扫设备（非上路型）采购项目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市级主管部门</w:t>
            </w:r>
          </w:p>
        </w:tc>
        <w:tc>
          <w:tcPr>
            <w:tcW w:w="3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北京市生态环境局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pacing w:val="0"/>
                <w:sz w:val="20"/>
                <w:szCs w:val="20"/>
                <w:u w:val="none"/>
                <w:lang w:eastAsia="zh-CN"/>
              </w:rPr>
              <w:t>转移支付类别</w:t>
            </w:r>
          </w:p>
        </w:tc>
        <w:tc>
          <w:tcPr>
            <w:tcW w:w="43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46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通州区生态环境局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pacing w:val="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pacing w:val="0"/>
                <w:sz w:val="20"/>
                <w:szCs w:val="20"/>
                <w:u w:val="none"/>
                <w:lang w:val="en-US" w:eastAsia="zh-CN"/>
              </w:rPr>
              <w:t>资金使用单位</w:t>
            </w:r>
          </w:p>
        </w:tc>
        <w:tc>
          <w:tcPr>
            <w:tcW w:w="432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通州区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九棵树街道办事处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  <w:jc w:val="center"/>
        </w:trPr>
        <w:tc>
          <w:tcPr>
            <w:tcW w:w="143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（万元，小数点保留2位）</w:t>
            </w: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预算调整数（</w:t>
            </w:r>
            <w:r>
              <w:rPr>
                <w:rStyle w:val="19"/>
                <w:lang w:val="en-US" w:eastAsia="zh-CN" w:bidi="ar"/>
              </w:rPr>
              <w:t>B）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调整后预算数（</w:t>
            </w:r>
            <w:r>
              <w:rPr>
                <w:rStyle w:val="19"/>
                <w:lang w:val="en-US" w:eastAsia="zh-CN" w:bidi="ar"/>
              </w:rPr>
              <w:t>C）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全年执行数（</w:t>
            </w:r>
            <w:r>
              <w:rPr>
                <w:rStyle w:val="19"/>
                <w:lang w:val="en-US" w:eastAsia="zh-CN" w:bidi="ar"/>
              </w:rPr>
              <w:t>D）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预算调整</w:t>
            </w:r>
            <w:r>
              <w:rPr>
                <w:rStyle w:val="19"/>
                <w:lang w:val="en-US" w:eastAsia="zh-CN" w:bidi="ar"/>
              </w:rPr>
              <w:t>率（B/A</w:t>
            </w:r>
            <w:r>
              <w:rPr>
                <w:rStyle w:val="19"/>
                <w:rFonts w:hint="eastAsia"/>
                <w:lang w:val="en-US" w:eastAsia="zh-CN" w:bidi="ar"/>
              </w:rPr>
              <w:t>×100%</w:t>
            </w:r>
            <w:r>
              <w:rPr>
                <w:rStyle w:val="19"/>
                <w:lang w:val="en-US" w:eastAsia="zh-CN" w:bidi="ar"/>
              </w:rPr>
              <w:t>)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预算执行率（D</w:t>
            </w:r>
            <w:r>
              <w:rPr>
                <w:rStyle w:val="19"/>
                <w:lang w:val="en-US" w:eastAsia="zh-CN" w:bidi="ar"/>
              </w:rPr>
              <w:t>/C</w:t>
            </w:r>
            <w:r>
              <w:rPr>
                <w:rStyle w:val="19"/>
                <w:rFonts w:hint="eastAsia"/>
                <w:lang w:val="en-US" w:eastAsia="zh-CN" w:bidi="ar"/>
              </w:rPr>
              <w:t>×100%</w:t>
            </w:r>
            <w:r>
              <w:rPr>
                <w:rStyle w:val="19"/>
                <w:lang w:val="en-US" w:eastAsia="zh-CN" w:bidi="ar"/>
              </w:rPr>
              <w:t>）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预算调整</w:t>
            </w:r>
            <w:r>
              <w:rPr>
                <w:rStyle w:val="19"/>
                <w:lang w:val="en-US" w:eastAsia="zh-CN" w:bidi="ar"/>
              </w:rPr>
              <w:t>、结余等原因分析及改进措施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99.82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99.82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其中：市级财政资金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99.82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99.82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区级资金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中央资金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其他资金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438" w:type="dxa"/>
            <w:gridSpan w:val="3"/>
            <w:vMerge w:val="restart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资金管理情况</w:t>
            </w: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情况说明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存在的问题和改进措施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分配科学性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良好。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下达及时性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按时下达。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拨付合规性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按要求、按时间拨付。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使用规范性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按要求使用。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执行准确性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按要求执行。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预算绩效管理情况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管理高效。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38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支出责任履行情况</w:t>
            </w:r>
          </w:p>
        </w:tc>
        <w:tc>
          <w:tcPr>
            <w:tcW w:w="545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按程序及时拨付。</w:t>
            </w:r>
          </w:p>
        </w:tc>
        <w:tc>
          <w:tcPr>
            <w:tcW w:w="144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6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总体目标完成情况</w:t>
            </w:r>
          </w:p>
        </w:tc>
        <w:tc>
          <w:tcPr>
            <w:tcW w:w="42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53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1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通过使用清扫车，加强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重点区域的深度除尘，降低扬尘污染，进一步推进改善辖区空气质量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537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2022年8月底前，清扫车已购买完成。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07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全年实际完成值</w:t>
            </w:r>
          </w:p>
        </w:tc>
        <w:tc>
          <w:tcPr>
            <w:tcW w:w="248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未完成原因和改进措施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（按照原来的绩效目标表填写</w:t>
            </w:r>
            <w:r>
              <w:rPr>
                <w:rStyle w:val="19"/>
                <w:color w:val="auto"/>
                <w:lang w:val="en-US" w:eastAsia="zh-CN" w:bidi="ar"/>
              </w:rPr>
              <w:t>）</w:t>
            </w:r>
          </w:p>
        </w:tc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（对照绩效目标表，尽可能通过具体量化的指标和资料呈现核心绩效）</w:t>
            </w:r>
          </w:p>
        </w:tc>
        <w:tc>
          <w:tcPr>
            <w:tcW w:w="248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清扫车数量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8月完成交付，并验收合格。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项目质量符合相关规定要求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7"/>
              <w:ind w:left="0" w:leftChars="0" w:firstLine="0" w:firstLineChars="0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符合相关规定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项目报告审核情况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7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履行相关程序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，且符合标准要求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项目完成时间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7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2022年</w:t>
            </w:r>
            <w:r>
              <w:rPr>
                <w:rFonts w:hint="eastAsia" w:ascii="宋体" w:hAnsi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8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月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裸地治理项目经费预算控制数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7"/>
              <w:ind w:left="0" w:leftChars="0" w:firstLine="0" w:firstLineChars="0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99.82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万元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</w:t>
            </w: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7"/>
              <w:ind w:firstLine="48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无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居民居住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空气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环境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质量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有所改善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7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有所改善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辖区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空气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环境质量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7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扬尘污染得到有效控制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对辖区生态环境、空气质量产生持续改善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7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持续改善</w:t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辖区居民对裸地治理工作的评价情况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满意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ab/>
            </w: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……</w:t>
            </w:r>
          </w:p>
        </w:tc>
        <w:tc>
          <w:tcPr>
            <w:tcW w:w="25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18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17"/>
              <w:ind w:left="0" w:leftChars="0" w:firstLine="0" w:firstLineChars="0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  <w:tc>
          <w:tcPr>
            <w:tcW w:w="24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7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说明</w:t>
            </w:r>
          </w:p>
        </w:tc>
        <w:tc>
          <w:tcPr>
            <w:tcW w:w="7908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请在此处简要说明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巡视、审计和财会监督中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发现的问题及其所涉及的金额，如没有请填无</w:t>
            </w:r>
            <w:r>
              <w:rPr>
                <w:rStyle w:val="19"/>
                <w:color w:val="auto"/>
                <w:lang w:val="en-US" w:eastAsia="zh-CN" w:bidi="ar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028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注：1.资金使用单位按项目绩效目标填报，区级主管部门汇总时按区域绩效目标填报。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028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2.其他资金包括与上级转移支付资金、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区级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财政资金共同投入到同一项目的自有资金、社会资金，以及以前年度的结转结余资金等。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28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3.全年执行数是指按照国库集中支付制度要求所形成的实际支出。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28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4.定量指标，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地方各级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主管部门对资金使用单位填写的实际完成值汇总时，绝对值直接累加计算；相对值采用区域或整体统计数据，不能采用区域或整体统计数据的，以资金额度为权重加权平均计算。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28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5.定性指标。资金使用单位分别按照90％（含）-100％、80％（含）-90％、60％（含）-80％、0％-60％合理填写实际完成值。地方各级主管部门汇总时，按照资金额度加权平均计算完成值。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28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6.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转移支付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类别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，专项转移支付</w:t>
            </w: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按照《北京市专项转移支付管理办法》（京财预〔2016〕947号）规定，分为共担类、委托类、引导类、救济类、应急类</w:t>
            </w:r>
            <w:r>
              <w:rPr>
                <w:rFonts w:hint="eastAsia" w:ascii="宋体" w:hAnsi="宋体" w:cs="宋体"/>
                <w:sz w:val="20"/>
                <w:szCs w:val="20"/>
                <w:lang w:val="en-US" w:eastAsia="zh-CN"/>
              </w:rPr>
              <w:t>；重点发展类转移支付则填写重点发展类。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0280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7.未完成绩效目标或超过绩效指标值较多的原因和改进措施。对未完成绩效目标或超过年初设定的绩效指标值较多(30％及以上)的原因逐条进行分析，并提出改进措施。</w:t>
            </w:r>
          </w:p>
        </w:tc>
      </w:tr>
    </w:tbl>
    <w:p>
      <w:pPr>
        <w:pStyle w:val="7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NzIwMmRjOTQzMDBmMjQ3ODVjNWI1YjMwYjQ5YmQifQ=="/>
  </w:docVars>
  <w:rsids>
    <w:rsidRoot w:val="0634782A"/>
    <w:rsid w:val="00FE5B19"/>
    <w:rsid w:val="014103E9"/>
    <w:rsid w:val="027D2A08"/>
    <w:rsid w:val="03266A5A"/>
    <w:rsid w:val="04E701EA"/>
    <w:rsid w:val="0634782A"/>
    <w:rsid w:val="066F24B8"/>
    <w:rsid w:val="0930488F"/>
    <w:rsid w:val="0986526A"/>
    <w:rsid w:val="0B2D0271"/>
    <w:rsid w:val="0E1E3623"/>
    <w:rsid w:val="0F4408C2"/>
    <w:rsid w:val="112F52E9"/>
    <w:rsid w:val="12437D47"/>
    <w:rsid w:val="15E47DBA"/>
    <w:rsid w:val="17052E17"/>
    <w:rsid w:val="17AE7FD4"/>
    <w:rsid w:val="1D667308"/>
    <w:rsid w:val="1FD44918"/>
    <w:rsid w:val="225D2031"/>
    <w:rsid w:val="246551D5"/>
    <w:rsid w:val="25A1154C"/>
    <w:rsid w:val="280E11DA"/>
    <w:rsid w:val="28AC3FED"/>
    <w:rsid w:val="2B0F2B89"/>
    <w:rsid w:val="2EB07E70"/>
    <w:rsid w:val="30843251"/>
    <w:rsid w:val="343414C9"/>
    <w:rsid w:val="355B57EE"/>
    <w:rsid w:val="375234B4"/>
    <w:rsid w:val="37AA451C"/>
    <w:rsid w:val="382611A3"/>
    <w:rsid w:val="418D5DEE"/>
    <w:rsid w:val="46C30264"/>
    <w:rsid w:val="47FF4857"/>
    <w:rsid w:val="4E6B094C"/>
    <w:rsid w:val="4ED65471"/>
    <w:rsid w:val="4EFF21F9"/>
    <w:rsid w:val="5203761B"/>
    <w:rsid w:val="557644B3"/>
    <w:rsid w:val="5E890301"/>
    <w:rsid w:val="5F4E3778"/>
    <w:rsid w:val="5F63000A"/>
    <w:rsid w:val="5FC5054F"/>
    <w:rsid w:val="620363A0"/>
    <w:rsid w:val="64747B25"/>
    <w:rsid w:val="663F52A8"/>
    <w:rsid w:val="6B685BC2"/>
    <w:rsid w:val="6B836EF3"/>
    <w:rsid w:val="6FED2FB3"/>
    <w:rsid w:val="728F42D5"/>
    <w:rsid w:val="72A3534C"/>
    <w:rsid w:val="77762947"/>
    <w:rsid w:val="784E0831"/>
    <w:rsid w:val="7CF621C5"/>
    <w:rsid w:val="7F167121"/>
    <w:rsid w:val="7F58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keepLines/>
      <w:spacing w:before="280" w:after="290" w:line="372" w:lineRule="auto"/>
      <w:outlineLvl w:val="3"/>
    </w:pPr>
    <w:rPr>
      <w:rFonts w:ascii="Cambria" w:hAnsi="Cambria" w:eastAsia="宋体" w:cs="Cambria"/>
      <w:b/>
      <w:bCs/>
      <w:sz w:val="28"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qFormat/>
    <w:uiPriority w:val="0"/>
    <w:pPr>
      <w:ind w:firstLine="420"/>
    </w:pPr>
    <w:rPr>
      <w:rFonts w:ascii="Calibri" w:hAnsi="Calibri" w:eastAsia="楷体_GB2312" w:cs="Times New Roman"/>
      <w:sz w:val="32"/>
      <w:szCs w:val="22"/>
    </w:rPr>
  </w:style>
  <w:style w:type="paragraph" w:styleId="3">
    <w:name w:val="Body Text"/>
    <w:basedOn w:val="1"/>
    <w:next w:val="4"/>
    <w:qFormat/>
    <w:uiPriority w:val="0"/>
    <w:pPr>
      <w:spacing w:after="120" w:line="360" w:lineRule="auto"/>
      <w:ind w:firstLine="200" w:firstLineChars="200"/>
    </w:pPr>
    <w:rPr>
      <w:szCs w:val="21"/>
    </w:rPr>
  </w:style>
  <w:style w:type="paragraph" w:styleId="4">
    <w:name w:val="Body Text 2"/>
    <w:basedOn w:val="1"/>
    <w:unhideWhenUsed/>
    <w:qFormat/>
    <w:uiPriority w:val="0"/>
    <w:pPr>
      <w:spacing w:line="360" w:lineRule="auto"/>
      <w:ind w:firstLine="200" w:firstLineChars="200"/>
    </w:pPr>
    <w:rPr>
      <w:rFonts w:eastAsia="楷体_GB2312"/>
      <w:sz w:val="32"/>
    </w:rPr>
  </w:style>
  <w:style w:type="paragraph" w:styleId="5">
    <w:name w:val="Body Text First Indent 2"/>
    <w:basedOn w:val="1"/>
    <w:next w:val="1"/>
    <w:semiHidden/>
    <w:unhideWhenUsed/>
    <w:qFormat/>
    <w:uiPriority w:val="0"/>
    <w:pPr>
      <w:adjustRightInd w:val="0"/>
      <w:snapToGrid w:val="0"/>
      <w:ind w:firstLine="420" w:firstLineChars="200"/>
    </w:pPr>
  </w:style>
  <w:style w:type="paragraph" w:styleId="7">
    <w:name w:val="Normal Indent"/>
    <w:basedOn w:val="1"/>
    <w:unhideWhenUsed/>
    <w:qFormat/>
    <w:uiPriority w:val="99"/>
    <w:pPr>
      <w:ind w:firstLine="420"/>
    </w:pPr>
    <w:rPr>
      <w:szCs w:val="20"/>
    </w:rPr>
  </w:style>
  <w:style w:type="paragraph" w:styleId="8">
    <w:name w:val="toa heading"/>
    <w:basedOn w:val="1"/>
    <w:next w:val="1"/>
    <w:unhideWhenUsed/>
    <w:qFormat/>
    <w:uiPriority w:val="99"/>
    <w:pPr>
      <w:spacing w:before="120" w:beforeLines="0" w:beforeAutospacing="0"/>
    </w:pPr>
    <w:rPr>
      <w:rFonts w:ascii="Arial" w:hAnsi="Arial"/>
      <w:sz w:val="24"/>
    </w:rPr>
  </w:style>
  <w:style w:type="paragraph" w:styleId="9">
    <w:name w:val="annotation text"/>
    <w:basedOn w:val="1"/>
    <w:qFormat/>
    <w:uiPriority w:val="0"/>
    <w:pPr>
      <w:jc w:val="left"/>
    </w:pPr>
  </w:style>
  <w:style w:type="paragraph" w:styleId="10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6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">
    <w:name w:val="首行缩进"/>
    <w:basedOn w:val="1"/>
    <w:qFormat/>
    <w:uiPriority w:val="0"/>
    <w:pPr>
      <w:ind w:firstLine="480"/>
    </w:pPr>
    <w:rPr>
      <w:szCs w:val="20"/>
      <w:lang w:val="zh-CN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9">
    <w:name w:val="font81"/>
    <w:basedOn w:val="1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1218</Words>
  <Characters>1284</Characters>
  <Lines>0</Lines>
  <Paragraphs>0</Paragraphs>
  <TotalTime>3</TotalTime>
  <ScaleCrop>false</ScaleCrop>
  <LinksUpToDate>false</LinksUpToDate>
  <CharactersWithSpaces>1316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2023-05-22T02:56:00Z</dcterms:created>
  <dc:creator>Administrator</dc:creator>
  <cp:lastModifiedBy>Administrator</cp:lastModifiedBy>
  <dcterms:modified xsi:type="dcterms:W3CDTF">2023-09-05T03:00:56Z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76E2A4836390495C9C4814866DF317AD_11</vt:lpwstr>
  </property>
</Properties>
</file>