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10"/>
        <w:gridCol w:w="142"/>
        <w:gridCol w:w="763"/>
        <w:gridCol w:w="171"/>
        <w:gridCol w:w="1003"/>
        <w:gridCol w:w="763"/>
        <w:gridCol w:w="765"/>
        <w:gridCol w:w="1050"/>
        <w:gridCol w:w="835"/>
        <w:gridCol w:w="1010"/>
        <w:gridCol w:w="1035"/>
        <w:gridCol w:w="14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28"/>
                <w:szCs w:val="28"/>
              </w:rPr>
              <w:t>九棵树街道转移支付通州区（2021年小微项目）绩效自评表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转移支付（项目）名称</w:t>
            </w:r>
          </w:p>
        </w:tc>
        <w:tc>
          <w:tcPr>
            <w:tcW w:w="884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2021年小微项目尾款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市级主管部门</w:t>
            </w:r>
          </w:p>
        </w:tc>
        <w:tc>
          <w:tcPr>
            <w:tcW w:w="3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北京市发展和改革委员会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转移支付类别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区级主管部门</w:t>
            </w:r>
          </w:p>
        </w:tc>
        <w:tc>
          <w:tcPr>
            <w:tcW w:w="3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通州区发展和改革委员会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资金使用单位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北京市通州区九棵树街道办事处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4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资金投入情况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（万元，小数点保留2位）</w:t>
            </w: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年初预算数（A）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预算调整数（</w:t>
            </w:r>
            <w:r>
              <w:rPr>
                <w:rStyle w:val="6"/>
                <w:rFonts w:hint="default"/>
              </w:rPr>
              <w:t>B）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调整后预算数（</w:t>
            </w:r>
            <w:r>
              <w:rPr>
                <w:rStyle w:val="6"/>
                <w:rFonts w:hint="default"/>
              </w:rPr>
              <w:t>C）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全年执行数（</w:t>
            </w:r>
            <w:r>
              <w:rPr>
                <w:rStyle w:val="6"/>
                <w:rFonts w:hint="default"/>
              </w:rPr>
              <w:t>D）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预算调整</w:t>
            </w:r>
            <w:r>
              <w:rPr>
                <w:rStyle w:val="6"/>
                <w:rFonts w:hint="default"/>
              </w:rPr>
              <w:t>率（B/A×100%)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预算执行率（D</w:t>
            </w:r>
            <w:r>
              <w:rPr>
                <w:rStyle w:val="6"/>
                <w:rFonts w:hint="default"/>
              </w:rPr>
              <w:t>/C×100%）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预算调整</w:t>
            </w:r>
            <w:r>
              <w:rPr>
                <w:rStyle w:val="6"/>
                <w:rFonts w:hint="default"/>
              </w:rPr>
              <w:t>、结余等原因分析及改进措施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其中：市级财政资金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区级资金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86.86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中央资金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资金管理情况</w:t>
            </w: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情况说明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存在的问题和改进措施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分配科学性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下达及时性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及时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拨付合规性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合规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使用规范性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规范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执行准确性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准确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预算绩效管理情况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支出责任履行情况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总体目标完成情况</w:t>
            </w:r>
          </w:p>
        </w:tc>
        <w:tc>
          <w:tcPr>
            <w:tcW w:w="42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目标1：通过项目化手段提升居民幸福感、安全感；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目标2：为社区居民提供更好更便利的生活条件；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目标3：提升居民居住环境。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完成情况良好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全年实际完成值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未完成原因和改进措施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指标1:解决辖区居民漏水点位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面积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12421.58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平。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指标2：修复辖区道路破损、便民设施破损等问题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面积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3210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平米。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指标3：打造试点项目。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打造试点项目1个。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指标1：保证施工质量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通过各方验收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指标2：试点项目推进共治共享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居民参与其中、乐于使用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按照区发改委要求完成项目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区发改委规定时间完成项目实施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各项目成本可控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项目单价合理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加强辖区环境建设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完成防水铺设、路面破损修复等施工项目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解决居民问题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解决漏水、路面破损等问题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严格按照生态环境要求实施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符合生态环境要求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营造美好生活空间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居民对政府项目支持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0" w:name="_Hlk134743252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  <w:bookmarkEnd w:id="0"/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1" w:name="_Hlk134743234"/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辖区内居民或相关单位满意度</w:t>
            </w:r>
            <w:bookmarkEnd w:id="1"/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基本满意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说明</w:t>
            </w:r>
          </w:p>
        </w:tc>
        <w:tc>
          <w:tcPr>
            <w:tcW w:w="807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注：1.资金使用单位按项目绩效目标填报，区级主管部门汇总时按区域绩效目标填报。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2.其他资金包括与上级转移支付资金、区级财政资金共同投入到同一项目的自有资金、社会资金，以及以前年度的结转结余资金等。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3.全年执行数是指按照国库集中支付制度要求所形成的实际支出。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4.定量指标，地方各级主管部门对资金使用单位填写的实际完成值汇总时，绝对值直接累加计算；相对值采用区域或整体统计数据，不能采用区域或整体统计数据的，以资金额度为权重加权平均计算。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5.定性指标。资金使用单位分别按照90％（含）-100％、80％（含）-90％、60％（含）-80％、0％-60％合理填写实际完成值。地方各级主管部门汇总时，按照资金额度加权平均计算完成值。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6.</w:t>
            </w:r>
            <w:r>
              <w:rPr>
                <w:rFonts w:hint="eastAsia" w:ascii="宋体" w:hAnsi="宋体" w:cs="宋体"/>
                <w:sz w:val="20"/>
                <w:szCs w:val="20"/>
              </w:rPr>
              <w:t>转移支付类别，专项转移支付按照《北京市专项转移支付管理办法》（京财预〔2016〕947号）规定，分为共担类、委托类、引导类、救济类、应急类；重点发展类转移支付则填写重点发展类。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7.未完成绩效目标或超过绩效指标值较多的原因和改进措施。对未完成绩效目标或超过年初设定的绩效指标值较多(30％及以上)的原因逐条进行分析，并提出改进措施。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ZlNzIwMmRjOTQzMDBmMjQ3ODVjNWI1YjMwYjQ5YmQifQ=="/>
  </w:docVars>
  <w:rsids>
    <w:rsidRoot w:val="00EC4C59"/>
    <w:rsid w:val="00030444"/>
    <w:rsid w:val="00032B31"/>
    <w:rsid w:val="00184F77"/>
    <w:rsid w:val="001D32AE"/>
    <w:rsid w:val="00290469"/>
    <w:rsid w:val="0029476B"/>
    <w:rsid w:val="00406D08"/>
    <w:rsid w:val="004C25DE"/>
    <w:rsid w:val="004E5299"/>
    <w:rsid w:val="00505D55"/>
    <w:rsid w:val="00523054"/>
    <w:rsid w:val="0056756A"/>
    <w:rsid w:val="00570259"/>
    <w:rsid w:val="00595A67"/>
    <w:rsid w:val="005A174D"/>
    <w:rsid w:val="005C28FB"/>
    <w:rsid w:val="006767E5"/>
    <w:rsid w:val="00777AA6"/>
    <w:rsid w:val="007A4713"/>
    <w:rsid w:val="0092197E"/>
    <w:rsid w:val="00944D59"/>
    <w:rsid w:val="0097020B"/>
    <w:rsid w:val="009B0C0E"/>
    <w:rsid w:val="00A674C0"/>
    <w:rsid w:val="00BF128D"/>
    <w:rsid w:val="00C02FAB"/>
    <w:rsid w:val="00D00601"/>
    <w:rsid w:val="00DB645A"/>
    <w:rsid w:val="00DD0FD0"/>
    <w:rsid w:val="00EB76FE"/>
    <w:rsid w:val="00EC4C59"/>
    <w:rsid w:val="00FD2F38"/>
    <w:rsid w:val="1C998DD9"/>
    <w:rsid w:val="5F9E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8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1228</Words>
  <Characters>1351</Characters>
  <Lines>11</Lines>
  <Paragraphs>3</Paragraphs>
  <TotalTime>52</TotalTime>
  <ScaleCrop>false</ScaleCrop>
  <LinksUpToDate>false</LinksUpToDate>
  <CharactersWithSpaces>1375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2023-05-09T10:35:00Z</dcterms:created>
  <dc:creator>PC</dc:creator>
  <cp:lastModifiedBy>Administrator</cp:lastModifiedBy>
  <dcterms:modified xsi:type="dcterms:W3CDTF">2023-09-05T03:09:00Z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F6265AB633A241FFB86FD0505786D46C_12</vt:lpwstr>
  </property>
</Properties>
</file>