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EB" w:rsidRDefault="00C95F52">
      <w:pPr>
        <w:spacing w:line="580" w:lineRule="exact"/>
        <w:ind w:firstLineChars="200" w:firstLine="560"/>
        <w:rPr>
          <w:rFonts w:ascii="黑体" w:eastAsia="黑体" w:hAnsi="Times New Roman" w:cs="黑体"/>
          <w:sz w:val="28"/>
          <w:szCs w:val="28"/>
        </w:rPr>
      </w:pPr>
      <w:r>
        <w:rPr>
          <w:rFonts w:ascii="黑体" w:eastAsia="黑体" w:hAnsi="Times New Roman" w:cs="黑体" w:hint="eastAsia"/>
          <w:sz w:val="28"/>
          <w:szCs w:val="28"/>
          <w:lang w:bidi="ar"/>
        </w:rPr>
        <w:t>三、项目支出绩效自评表</w:t>
      </w:r>
    </w:p>
    <w:tbl>
      <w:tblPr>
        <w:tblW w:w="14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945"/>
        <w:gridCol w:w="279"/>
        <w:gridCol w:w="1236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359"/>
      </w:tblGrid>
      <w:tr w:rsidR="00ED50EB">
        <w:trPr>
          <w:trHeight w:val="480"/>
        </w:trPr>
        <w:tc>
          <w:tcPr>
            <w:tcW w:w="14574" w:type="dxa"/>
            <w:gridSpan w:val="15"/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项目支出绩效自评表</w:t>
            </w:r>
          </w:p>
        </w:tc>
      </w:tr>
      <w:tr w:rsidR="00ED50EB">
        <w:trPr>
          <w:trHeight w:val="375"/>
        </w:trPr>
        <w:tc>
          <w:tcPr>
            <w:tcW w:w="14574" w:type="dxa"/>
            <w:gridSpan w:val="15"/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（2023年度）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1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老人生活费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6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北京市通州区退役军人事务局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实施单位</w:t>
            </w:r>
          </w:p>
        </w:tc>
        <w:tc>
          <w:tcPr>
            <w:tcW w:w="3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北京市通州区光荣院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6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苏国军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60513911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（万元）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执行率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 w:rsidR="00ED50EB">
        <w:trPr>
          <w:trHeight w:val="9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70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70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70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70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70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70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 w:rsidR="00ED50E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实际完成情况</w:t>
            </w:r>
          </w:p>
        </w:tc>
      </w:tr>
      <w:tr w:rsidR="00ED50E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提高在院休养员生活水平，让在院休养员共享改革开放成果。</w:t>
            </w:r>
          </w:p>
        </w:tc>
        <w:tc>
          <w:tcPr>
            <w:tcW w:w="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已完成</w:t>
            </w:r>
          </w:p>
        </w:tc>
      </w:tr>
      <w:tr w:rsidR="00ED50EB">
        <w:trPr>
          <w:trHeight w:val="659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偏差原因分析及改进措施</w:t>
            </w:r>
          </w:p>
        </w:tc>
      </w:tr>
      <w:tr w:rsidR="00ED50EB">
        <w:trPr>
          <w:trHeight w:val="567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产出指标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在院休养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员老人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生活费足额拨付率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597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在院休养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员老人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生活费及时拨付率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效益指标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休养员生活情况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有效改善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有效改善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服务对象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满意度标</w:t>
            </w:r>
            <w:proofErr w:type="gramEnd"/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休养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员满意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≥90%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≥90%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220"/>
        </w:trPr>
        <w:tc>
          <w:tcPr>
            <w:tcW w:w="10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ED50EB" w:rsidRDefault="00ED50EB">
      <w:pPr>
        <w:pStyle w:val="a3"/>
        <w:widowControl/>
      </w:pPr>
    </w:p>
    <w:p w:rsidR="00ED50EB" w:rsidRDefault="00C95F52">
      <w:pPr>
        <w:spacing w:line="480" w:lineRule="exact"/>
        <w:ind w:firstLine="570"/>
        <w:rPr>
          <w:rFonts w:ascii="黑体" w:eastAsia="黑体" w:hAnsi="Times New Roman" w:cs="黑体"/>
          <w:sz w:val="28"/>
          <w:szCs w:val="28"/>
          <w:lang w:bidi="ar"/>
        </w:rPr>
      </w:pPr>
      <w:r>
        <w:rPr>
          <w:rFonts w:ascii="黑体" w:eastAsia="黑体" w:hAnsi="Times New Roman" w:cs="黑体" w:hint="eastAsia"/>
          <w:sz w:val="28"/>
          <w:szCs w:val="28"/>
          <w:lang w:bidi="ar"/>
        </w:rPr>
        <w:t>（注：一级预算部门“一、二、三”均公开；二级预算单位仅公开“三”。）</w:t>
      </w:r>
    </w:p>
    <w:p w:rsidR="00ED50EB" w:rsidRDefault="00C95F52">
      <w:pPr>
        <w:spacing w:line="580" w:lineRule="exact"/>
        <w:ind w:firstLineChars="200" w:firstLine="560"/>
        <w:rPr>
          <w:rFonts w:ascii="黑体" w:eastAsia="黑体" w:hAnsi="Times New Roman" w:cs="黑体"/>
          <w:sz w:val="28"/>
          <w:szCs w:val="28"/>
        </w:rPr>
      </w:pPr>
      <w:r>
        <w:rPr>
          <w:rFonts w:ascii="黑体" w:eastAsia="黑体" w:hAnsi="Times New Roman" w:cs="黑体" w:hint="eastAsia"/>
          <w:sz w:val="28"/>
          <w:szCs w:val="28"/>
          <w:lang w:bidi="ar"/>
        </w:rPr>
        <w:lastRenderedPageBreak/>
        <w:t>三、项目支出绩效自评表</w:t>
      </w:r>
    </w:p>
    <w:tbl>
      <w:tblPr>
        <w:tblW w:w="14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945"/>
        <w:gridCol w:w="279"/>
        <w:gridCol w:w="1236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359"/>
      </w:tblGrid>
      <w:tr w:rsidR="00ED50EB">
        <w:trPr>
          <w:trHeight w:val="480"/>
        </w:trPr>
        <w:tc>
          <w:tcPr>
            <w:tcW w:w="14574" w:type="dxa"/>
            <w:gridSpan w:val="15"/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项目支出绩效自评表</w:t>
            </w:r>
          </w:p>
        </w:tc>
      </w:tr>
      <w:tr w:rsidR="00ED50EB">
        <w:trPr>
          <w:trHeight w:val="375"/>
        </w:trPr>
        <w:tc>
          <w:tcPr>
            <w:tcW w:w="14574" w:type="dxa"/>
            <w:gridSpan w:val="15"/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（</w:t>
            </w:r>
            <w:r w:rsidR="00C377E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2023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年度）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1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劳务派遣人员经费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6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北京市通州区退役军人事务局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实施单位</w:t>
            </w:r>
          </w:p>
        </w:tc>
        <w:tc>
          <w:tcPr>
            <w:tcW w:w="3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北京市通州区光荣院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6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苏国军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60513911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（万元）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执行率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 w:rsidR="00ED50EB">
        <w:trPr>
          <w:trHeight w:val="287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160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160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160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160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160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160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 w:rsidR="00ED50E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实际完成情况</w:t>
            </w:r>
          </w:p>
        </w:tc>
      </w:tr>
      <w:tr w:rsidR="00ED50E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保障劳务派遣人员工资保险等相关费用</w:t>
            </w:r>
          </w:p>
        </w:tc>
        <w:tc>
          <w:tcPr>
            <w:tcW w:w="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已完成</w:t>
            </w:r>
          </w:p>
        </w:tc>
      </w:tr>
      <w:tr w:rsidR="00ED50EB">
        <w:trPr>
          <w:trHeight w:val="612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偏差原因分析及改进措施</w:t>
            </w:r>
          </w:p>
        </w:tc>
      </w:tr>
      <w:tr w:rsidR="00ED50EB">
        <w:trPr>
          <w:trHeight w:val="567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产出指标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劳务派遣人员资金足额拨付率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597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劳务派遣人员资金及时拨付率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效益指标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劳务派遣人员生活情况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有效改善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有效改善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服务对象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满意度标</w:t>
            </w:r>
            <w:proofErr w:type="gramEnd"/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劳务派遣人员满意度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≥90%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≥90%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220"/>
        </w:trPr>
        <w:tc>
          <w:tcPr>
            <w:tcW w:w="10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ED50EB" w:rsidRDefault="00ED50EB">
      <w:pPr>
        <w:pStyle w:val="a3"/>
        <w:widowControl/>
      </w:pPr>
    </w:p>
    <w:p w:rsidR="00ED50EB" w:rsidRDefault="00C95F52">
      <w:pPr>
        <w:spacing w:line="480" w:lineRule="exact"/>
        <w:rPr>
          <w:rFonts w:ascii="黑体" w:eastAsia="黑体" w:hAnsi="Times New Roman" w:cs="黑体"/>
          <w:sz w:val="32"/>
          <w:szCs w:val="32"/>
        </w:rPr>
      </w:pPr>
      <w:r>
        <w:rPr>
          <w:rFonts w:ascii="黑体" w:eastAsia="黑体" w:hAnsi="Times New Roman" w:cs="黑体" w:hint="eastAsia"/>
          <w:sz w:val="28"/>
          <w:szCs w:val="28"/>
          <w:lang w:bidi="ar"/>
        </w:rPr>
        <w:t xml:space="preserve">    （注：一级预算部门“一、二、三”均公开；二级预算单位仅公开“三”。）</w:t>
      </w:r>
    </w:p>
    <w:p w:rsidR="00ED50EB" w:rsidRDefault="00C95F52">
      <w:pPr>
        <w:spacing w:line="580" w:lineRule="exact"/>
        <w:ind w:firstLineChars="200" w:firstLine="560"/>
        <w:rPr>
          <w:rFonts w:ascii="黑体" w:eastAsia="黑体" w:hAnsi="Times New Roman" w:cs="黑体"/>
          <w:sz w:val="28"/>
          <w:szCs w:val="28"/>
        </w:rPr>
      </w:pPr>
      <w:r>
        <w:rPr>
          <w:rFonts w:ascii="黑体" w:eastAsia="黑体" w:hAnsi="Times New Roman" w:cs="黑体" w:hint="eastAsia"/>
          <w:sz w:val="28"/>
          <w:szCs w:val="28"/>
          <w:lang w:bidi="ar"/>
        </w:rPr>
        <w:lastRenderedPageBreak/>
        <w:t>三、项目支出绩效自评表</w:t>
      </w:r>
    </w:p>
    <w:tbl>
      <w:tblPr>
        <w:tblW w:w="14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945"/>
        <w:gridCol w:w="279"/>
        <w:gridCol w:w="1236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359"/>
      </w:tblGrid>
      <w:tr w:rsidR="00ED50EB">
        <w:trPr>
          <w:trHeight w:val="480"/>
        </w:trPr>
        <w:tc>
          <w:tcPr>
            <w:tcW w:w="14574" w:type="dxa"/>
            <w:gridSpan w:val="15"/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项目支出绩效自评表</w:t>
            </w:r>
          </w:p>
        </w:tc>
      </w:tr>
      <w:tr w:rsidR="00ED50EB">
        <w:trPr>
          <w:trHeight w:val="375"/>
        </w:trPr>
        <w:tc>
          <w:tcPr>
            <w:tcW w:w="14574" w:type="dxa"/>
            <w:gridSpan w:val="15"/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（</w:t>
            </w:r>
            <w:r w:rsidR="00C377E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年度）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1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重点优抚对象经费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6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北京市通州区退役军人事务局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实施单位</w:t>
            </w:r>
          </w:p>
        </w:tc>
        <w:tc>
          <w:tcPr>
            <w:tcW w:w="3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北京市通州区光荣院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6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苏国军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60513911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（万元）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执行率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 w:rsidR="00ED50EB">
        <w:trPr>
          <w:trHeight w:val="293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 w:rsidR="00ED50E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 w:rsidR="00ED50E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实际完成情况</w:t>
            </w:r>
          </w:p>
        </w:tc>
      </w:tr>
      <w:tr w:rsidR="00ED50E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组织开展慰问重点优抚对象等活动</w:t>
            </w:r>
          </w:p>
        </w:tc>
        <w:tc>
          <w:tcPr>
            <w:tcW w:w="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已完成</w:t>
            </w:r>
          </w:p>
        </w:tc>
      </w:tr>
      <w:tr w:rsidR="00ED50EB">
        <w:trPr>
          <w:trHeight w:val="659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偏差原因分析及改进措施</w:t>
            </w:r>
          </w:p>
        </w:tc>
      </w:tr>
      <w:tr w:rsidR="00ED50EB">
        <w:trPr>
          <w:trHeight w:val="567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产出指标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重点优抚对象活动资金足额拨付率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597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重点优抚对象活动资金及时拨付率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=100%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效益指标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重点优抚对象生活情况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有效改善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有效改善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服务对象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满意度标</w:t>
            </w:r>
            <w:proofErr w:type="gramEnd"/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重点优抚对象满意度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≥90%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≥90%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D50EB">
        <w:trPr>
          <w:trHeight w:val="220"/>
        </w:trPr>
        <w:tc>
          <w:tcPr>
            <w:tcW w:w="10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C95F5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EB" w:rsidRDefault="00ED50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ED50EB" w:rsidRDefault="00ED50EB">
      <w:pPr>
        <w:pStyle w:val="a3"/>
        <w:widowControl/>
      </w:pPr>
    </w:p>
    <w:p w:rsidR="00ED50EB" w:rsidRDefault="00C95F52">
      <w:pPr>
        <w:spacing w:line="480" w:lineRule="exact"/>
        <w:rPr>
          <w:rFonts w:ascii="黑体" w:eastAsia="黑体" w:hAnsi="Times New Roman" w:cs="黑体"/>
          <w:sz w:val="32"/>
          <w:szCs w:val="32"/>
        </w:rPr>
      </w:pPr>
      <w:r>
        <w:rPr>
          <w:rFonts w:ascii="黑体" w:eastAsia="黑体" w:hAnsi="Times New Roman" w:cs="黑体" w:hint="eastAsia"/>
          <w:sz w:val="28"/>
          <w:szCs w:val="28"/>
          <w:lang w:bidi="ar"/>
        </w:rPr>
        <w:t xml:space="preserve">    （注：一级预算部门“一、二、三”均公开；二级预算单位仅公开“三”。）</w:t>
      </w:r>
    </w:p>
    <w:sectPr w:rsidR="00ED50EB">
      <w:pgSz w:w="16838" w:h="11906" w:orient="landscape"/>
      <w:pgMar w:top="1135" w:right="1135" w:bottom="1135" w:left="1135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MDY0MzVlZWVjY2YxNzE4MWI5ZGY5NThlNDUxODMifQ=="/>
  </w:docVars>
  <w:rsids>
    <w:rsidRoot w:val="49585D33"/>
    <w:rsid w:val="000E2669"/>
    <w:rsid w:val="001C5A34"/>
    <w:rsid w:val="002B0D39"/>
    <w:rsid w:val="00684BD7"/>
    <w:rsid w:val="00C377E1"/>
    <w:rsid w:val="00C95F52"/>
    <w:rsid w:val="00ED50EB"/>
    <w:rsid w:val="00FE1746"/>
    <w:rsid w:val="041A5F7A"/>
    <w:rsid w:val="0DA81800"/>
    <w:rsid w:val="15C50398"/>
    <w:rsid w:val="197B3374"/>
    <w:rsid w:val="19A665C4"/>
    <w:rsid w:val="2334720C"/>
    <w:rsid w:val="251B507A"/>
    <w:rsid w:val="2DFF169D"/>
    <w:rsid w:val="2F517DBE"/>
    <w:rsid w:val="32317213"/>
    <w:rsid w:val="32D93FDC"/>
    <w:rsid w:val="334636FF"/>
    <w:rsid w:val="37984FAE"/>
    <w:rsid w:val="41E85D3C"/>
    <w:rsid w:val="468C3D9B"/>
    <w:rsid w:val="49585D33"/>
    <w:rsid w:val="4AA3530D"/>
    <w:rsid w:val="4AE67537"/>
    <w:rsid w:val="4F760FC6"/>
    <w:rsid w:val="51813F85"/>
    <w:rsid w:val="52345D19"/>
    <w:rsid w:val="57621727"/>
    <w:rsid w:val="5B4C2B66"/>
    <w:rsid w:val="65A0280E"/>
    <w:rsid w:val="69830D88"/>
    <w:rsid w:val="714E21A8"/>
    <w:rsid w:val="71D4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>gry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财务室</dc:creator>
  <cp:lastModifiedBy>lenovo</cp:lastModifiedBy>
  <cp:revision>7</cp:revision>
  <dcterms:created xsi:type="dcterms:W3CDTF">2022-09-23T03:28:00Z</dcterms:created>
  <dcterms:modified xsi:type="dcterms:W3CDTF">2024-09-05T08:47:00Z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99C3BE79E09D4245ACA1C876CD9148D5_12</vt:lpwstr>
  </property>
</Properties>
</file>