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B00DE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  <w:lang w:eastAsia="zh-CN"/>
        </w:rPr>
        <w:t>北京市通州区运河小学</w:t>
      </w: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  <w:t>2022年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  <w:t>预算情况说明</w:t>
      </w:r>
    </w:p>
    <w:p w14:paraId="6BAFCBF0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</w:pPr>
    </w:p>
    <w:p w14:paraId="2DE98DBB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目    录</w:t>
      </w:r>
    </w:p>
    <w:p w14:paraId="621321D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一、2022年度预算单位情况说明</w:t>
      </w:r>
    </w:p>
    <w:p w14:paraId="168163EC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二、2022年度单位收入预算说明</w:t>
      </w:r>
    </w:p>
    <w:p w14:paraId="240FB14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三、2022年度单位支出预算说明</w:t>
      </w:r>
    </w:p>
    <w:p w14:paraId="1389B4BC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四、2022年度单位“三公”经费财政拨款预算说明</w:t>
      </w:r>
    </w:p>
    <w:p w14:paraId="1620DD9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五、2022年度其他重要事项的情况说明</w:t>
      </w:r>
    </w:p>
    <w:p w14:paraId="246691B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六、2022年度单位预算附表</w:t>
      </w:r>
    </w:p>
    <w:p w14:paraId="555433C0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  <w:highlight w:val="none"/>
        </w:rPr>
      </w:pPr>
    </w:p>
    <w:p w14:paraId="5B07328D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一、2022年度预算单位情况说明</w:t>
      </w:r>
    </w:p>
    <w:p w14:paraId="2B0CAE9B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单位机构设置、主要职责</w:t>
      </w:r>
    </w:p>
    <w:p w14:paraId="35766610">
      <w:pPr>
        <w:spacing w:line="560" w:lineRule="exac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1.单位机构设置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：办公室、德育处、教务处、总务处</w:t>
      </w:r>
    </w:p>
    <w:p w14:paraId="376568F0">
      <w:pPr>
        <w:spacing w:line="560" w:lineRule="exact"/>
        <w:ind w:firstLine="960" w:firstLineChars="3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2.单位主要职责</w:t>
      </w:r>
    </w:p>
    <w:p w14:paraId="6388D01E">
      <w:pPr>
        <w:ind w:firstLine="960" w:firstLineChars="300"/>
        <w:rPr>
          <w:rFonts w:hint="eastAsia"/>
          <w:sz w:val="28"/>
          <w:szCs w:val="28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(1)办公室职责：</w:t>
      </w:r>
      <w:r>
        <w:rPr>
          <w:rFonts w:hint="eastAsia"/>
          <w:sz w:val="28"/>
          <w:szCs w:val="28"/>
          <w:highlight w:val="none"/>
        </w:rPr>
        <w:t>负责处理学校的日常事务和其他事务性工作，通知、组织和安排学校教职工的政治学习和各种会议。做好每周工作安排，协调各处、室、组之间的工作关系，负责督促各项工作的落实并检查完成情况。负责上级文件的收发、传阅工作，严格保密制度，按规定范围及时送阅上级文件。负责各类文件的登记、管理，做好文件的借阅手续。认真做好来电、来信、来访的受理与接待工作，并做好记录。加强各部门的联系，及时将群众反映的问题向领导汇报，督促有关处（室）和人员整改。</w:t>
      </w:r>
    </w:p>
    <w:p w14:paraId="0FAAA4A2">
      <w:pPr>
        <w:ind w:firstLine="560" w:firstLineChars="20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eastAsia="zh-CN"/>
        </w:rPr>
        <w:t>（</w:t>
      </w:r>
      <w:r>
        <w:rPr>
          <w:rFonts w:hint="eastAsia"/>
          <w:sz w:val="28"/>
          <w:szCs w:val="28"/>
          <w:highlight w:val="none"/>
          <w:lang w:val="en-US" w:eastAsia="zh-CN"/>
        </w:rPr>
        <w:t>2</w:t>
      </w:r>
      <w:r>
        <w:rPr>
          <w:rFonts w:hint="eastAsia"/>
          <w:sz w:val="28"/>
          <w:szCs w:val="28"/>
          <w:highlight w:val="none"/>
          <w:lang w:eastAsia="zh-CN"/>
        </w:rPr>
        <w:t>）德育处职责：</w:t>
      </w:r>
      <w:r>
        <w:rPr>
          <w:rFonts w:hint="eastAsia"/>
          <w:sz w:val="28"/>
          <w:szCs w:val="28"/>
          <w:highlight w:val="none"/>
        </w:rPr>
        <w:t xml:space="preserve">协助主管副校长制订、实施学校德育工作计划，负责学校德育工作的日常事务管理，全面贯彻《中小学德育工作规程》。        </w:t>
      </w:r>
    </w:p>
    <w:p w14:paraId="59B1BAE0">
      <w:pPr>
        <w:spacing w:line="56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在党支部指导下，加强德育队伍建设和德育科研，定期研讨学生思想情况和特点，分层次、针对性地对学生进行教育，强化学生“五爱”教育和</w:t>
      </w:r>
      <w:r>
        <w:rPr>
          <w:rFonts w:hint="eastAsia"/>
          <w:sz w:val="28"/>
          <w:szCs w:val="28"/>
          <w:highlight w:val="none"/>
          <w:lang w:eastAsia="zh-CN"/>
        </w:rPr>
        <w:t>理想、</w:t>
      </w:r>
      <w:r>
        <w:rPr>
          <w:rFonts w:hint="eastAsia"/>
          <w:sz w:val="28"/>
          <w:szCs w:val="28"/>
          <w:highlight w:val="none"/>
        </w:rPr>
        <w:t>道德、</w:t>
      </w:r>
      <w:r>
        <w:rPr>
          <w:rFonts w:hint="eastAsia"/>
          <w:sz w:val="28"/>
          <w:szCs w:val="28"/>
          <w:highlight w:val="none"/>
          <w:lang w:eastAsia="zh-CN"/>
        </w:rPr>
        <w:t>文明</w:t>
      </w:r>
      <w:r>
        <w:rPr>
          <w:rFonts w:hint="eastAsia"/>
          <w:sz w:val="28"/>
          <w:szCs w:val="28"/>
          <w:highlight w:val="none"/>
        </w:rPr>
        <w:t>、</w:t>
      </w:r>
      <w:r>
        <w:rPr>
          <w:rFonts w:hint="eastAsia"/>
          <w:sz w:val="28"/>
          <w:szCs w:val="28"/>
          <w:highlight w:val="none"/>
          <w:lang w:eastAsia="zh-CN"/>
        </w:rPr>
        <w:t>纪律、</w:t>
      </w:r>
      <w:r>
        <w:rPr>
          <w:rFonts w:hint="eastAsia"/>
          <w:sz w:val="28"/>
          <w:szCs w:val="28"/>
          <w:highlight w:val="none"/>
        </w:rPr>
        <w:t>法制教育，重视培养学生“五自”能力，教育学生勤俭节约、</w:t>
      </w:r>
      <w:r>
        <w:rPr>
          <w:rFonts w:hint="eastAsia"/>
          <w:sz w:val="28"/>
          <w:szCs w:val="28"/>
          <w:highlight w:val="none"/>
          <w:lang w:eastAsia="zh-CN"/>
        </w:rPr>
        <w:t>绿色环保、</w:t>
      </w:r>
      <w:r>
        <w:rPr>
          <w:rFonts w:hint="eastAsia"/>
          <w:sz w:val="28"/>
          <w:szCs w:val="28"/>
          <w:highlight w:val="none"/>
        </w:rPr>
        <w:t xml:space="preserve">爱护公物。加强良好校风、学风的建设。 </w:t>
      </w:r>
    </w:p>
    <w:p w14:paraId="52240568">
      <w:pPr>
        <w:ind w:firstLine="560" w:firstLineChars="200"/>
        <w:jc w:val="left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eastAsia="zh-CN"/>
        </w:rPr>
        <w:t>（</w:t>
      </w:r>
      <w:r>
        <w:rPr>
          <w:rFonts w:hint="eastAsia"/>
          <w:sz w:val="28"/>
          <w:szCs w:val="28"/>
          <w:highlight w:val="none"/>
          <w:lang w:val="en-US" w:eastAsia="zh-CN"/>
        </w:rPr>
        <w:t>3</w:t>
      </w:r>
      <w:r>
        <w:rPr>
          <w:rFonts w:hint="eastAsia"/>
          <w:sz w:val="28"/>
          <w:szCs w:val="28"/>
          <w:highlight w:val="none"/>
          <w:lang w:eastAsia="zh-CN"/>
        </w:rPr>
        <w:t>）教务处职责：</w:t>
      </w:r>
      <w:r>
        <w:rPr>
          <w:rFonts w:hint="eastAsia"/>
          <w:sz w:val="28"/>
          <w:szCs w:val="28"/>
          <w:highlight w:val="none"/>
        </w:rPr>
        <w:t>负责组织相关人员编制课程表，并做好教师调课和代课工作安排。学期末统计汇总教师代课情况并及时上报。及时公示有关教学活动的通知，掌握学校教学组织和运行情况，组织落实培养计划和教学安排。负责审阅教师教学计划，组织对全校教学质量进行检查与评价，落实考务工作和对学科教师的工作评价。其中重点负责数学教学工作管理。 负责优选并推送各学科教学资源，充实学校网站的教学专栏内容。指导教研组拟定教研计划并按计划开展教研活动。深入教研组参加教研活动，总结推广好的教研组经验。</w:t>
      </w:r>
    </w:p>
    <w:p w14:paraId="49D01A98"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 xml:space="preserve"> </w:t>
      </w:r>
      <w:r>
        <w:rPr>
          <w:rFonts w:hint="eastAsia"/>
          <w:sz w:val="28"/>
          <w:szCs w:val="28"/>
          <w:highlight w:val="none"/>
          <w:lang w:eastAsia="zh-CN"/>
        </w:rPr>
        <w:t>（</w:t>
      </w:r>
      <w:r>
        <w:rPr>
          <w:rFonts w:hint="eastAsia"/>
          <w:sz w:val="28"/>
          <w:szCs w:val="28"/>
          <w:highlight w:val="none"/>
          <w:lang w:val="en-US" w:eastAsia="zh-CN"/>
        </w:rPr>
        <w:t>4</w:t>
      </w:r>
      <w:r>
        <w:rPr>
          <w:rFonts w:hint="eastAsia"/>
          <w:sz w:val="28"/>
          <w:szCs w:val="28"/>
          <w:highlight w:val="none"/>
          <w:lang w:eastAsia="zh-CN"/>
        </w:rPr>
        <w:t>）总务处职责：</w:t>
      </w:r>
      <w:r>
        <w:rPr>
          <w:rFonts w:hint="eastAsia"/>
          <w:sz w:val="28"/>
          <w:szCs w:val="28"/>
          <w:highlight w:val="none"/>
        </w:rPr>
        <w:t>负责后勤日常管理工作，保障教育教学顺利开展</w:t>
      </w:r>
      <w:r>
        <w:rPr>
          <w:rFonts w:hint="eastAsia"/>
          <w:sz w:val="28"/>
          <w:szCs w:val="28"/>
          <w:highlight w:val="none"/>
          <w:lang w:eastAsia="zh-CN"/>
        </w:rPr>
        <w:t>，</w:t>
      </w:r>
      <w:r>
        <w:rPr>
          <w:rFonts w:hint="eastAsia"/>
          <w:sz w:val="28"/>
          <w:szCs w:val="28"/>
          <w:highlight w:val="none"/>
        </w:rPr>
        <w:t>财务管理工作</w:t>
      </w:r>
      <w:r>
        <w:rPr>
          <w:rFonts w:hint="eastAsia"/>
          <w:sz w:val="28"/>
          <w:szCs w:val="28"/>
          <w:highlight w:val="none"/>
          <w:lang w:eastAsia="zh-CN"/>
        </w:rPr>
        <w:t>，</w:t>
      </w:r>
      <w:r>
        <w:rPr>
          <w:rFonts w:hint="eastAsia"/>
          <w:sz w:val="28"/>
          <w:szCs w:val="28"/>
          <w:highlight w:val="none"/>
        </w:rPr>
        <w:t>固定资产管理工作</w:t>
      </w:r>
      <w:r>
        <w:rPr>
          <w:rFonts w:hint="eastAsia"/>
          <w:sz w:val="28"/>
          <w:szCs w:val="28"/>
          <w:highlight w:val="none"/>
          <w:lang w:eastAsia="zh-CN"/>
        </w:rPr>
        <w:t>，</w:t>
      </w:r>
      <w:r>
        <w:rPr>
          <w:rFonts w:hint="eastAsia"/>
          <w:sz w:val="28"/>
          <w:szCs w:val="28"/>
          <w:highlight w:val="none"/>
        </w:rPr>
        <w:t>治安、资产、人身等方面的安全管理工作。</w:t>
      </w:r>
    </w:p>
    <w:p w14:paraId="0C55A521">
      <w:pPr>
        <w:ind w:firstLine="560" w:firstLineChars="200"/>
        <w:jc w:val="left"/>
        <w:rPr>
          <w:rFonts w:hint="eastAsia" w:eastAsia="宋体"/>
          <w:sz w:val="28"/>
          <w:szCs w:val="28"/>
          <w:highlight w:val="none"/>
          <w:lang w:eastAsia="zh-CN"/>
        </w:rPr>
      </w:pPr>
    </w:p>
    <w:p w14:paraId="720DE1F5">
      <w:pPr>
        <w:spacing w:line="560" w:lineRule="exac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</w:rPr>
        <w:t xml:space="preserve">           </w:t>
      </w:r>
    </w:p>
    <w:p w14:paraId="18D0D28E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（二）人员构成情况</w:t>
      </w:r>
    </w:p>
    <w:p w14:paraId="23A157BB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我单位行政编制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人，实际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人；事业编制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191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人，实际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191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人；聘用人员（包括其他聘用人员--临时工等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40528DE0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离退休人员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88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人，其中：离休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人，退休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88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人。</w:t>
      </w:r>
    </w:p>
    <w:p w14:paraId="0184D566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（三）本预算年度的主要工作任务</w:t>
      </w:r>
    </w:p>
    <w:p w14:paraId="322D245F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</w:rPr>
        <w:t>坚持党对教育工作的全面领导，牢牢把握好社会主义办学方向，坚决守好校园意识形态阵地。坚持按照学校章程规范办学，依法治校，科学制定学校“十四五”发展规划、学年计划。</w:t>
      </w:r>
    </w:p>
    <w:p w14:paraId="11D15A55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highlight w:val="none"/>
        </w:rPr>
        <w:t>严格落实疫情防控常态化要求，从严落实校园防控各项措施，坚决把好校园入口关，不断完善应急预案，明确措施、流程，责任到岗、到人。</w:t>
      </w:r>
    </w:p>
    <w:p w14:paraId="3391601F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highlight w:val="none"/>
        </w:rPr>
        <w:t>聚焦校内质量提升，全面落实“双减”工作要求。学校要进一步深化教育教学改革，提升课堂教学质量，优化教学方式，全面压减作业总量，做到应教尽教，降低考试压力。积极开展各种课后育人活动，满足学生的多样化需求。重点从课堂教学、作业管理、课后服务三个方面提升校内教育质量，让每个学生在校内能够学会、学好、学足。</w:t>
      </w:r>
    </w:p>
    <w:p w14:paraId="2870EC92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  <w:highlight w:val="none"/>
        </w:rPr>
        <w:t>认真履行通州区小学“学校发展共同体”组长校职责，坚持树立副中心意识，高点站位，携手共进，各具特色的原则，充分发挥共同体的资源优势，优质高效开展工作。继续与其他省市及京内、区内友好学校开展“手拉手”合作办学工作。</w:t>
      </w:r>
    </w:p>
    <w:p w14:paraId="7BE46FA2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  <w:highlight w:val="none"/>
        </w:rPr>
        <w:t>加强学籍管理，认真学习落实《北京市中小学校学生学籍管理办法》，进一步规范学籍管理工作流程，在学籍变动、信息安全执行等方面严格把关,发挥学籍管理的积极作用。</w:t>
      </w:r>
    </w:p>
    <w:p w14:paraId="374EDBBC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  <w:highlight w:val="none"/>
        </w:rPr>
        <w:t>不断提升接诉即办工作水平。要坚持以人民为中心，以解决诉求为导向，高度重视师生和群众意见建议，及时回应、办理各方面诉求，强化服务意识，不断完善信访处置机制，把各项工作做细做实，力争实现未诉先办。</w:t>
      </w:r>
    </w:p>
    <w:p w14:paraId="3C62DDAC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eastAsia="仿宋_GB2312"/>
          <w:sz w:val="32"/>
          <w:szCs w:val="32"/>
          <w:highlight w:val="none"/>
        </w:rPr>
        <w:t>加强民族团结教育和特殊教育工作。继续坚持融合教育发展理念，推进双学籍管理，与培智学校共同组织融合教育活动。</w:t>
      </w:r>
    </w:p>
    <w:p w14:paraId="54E15919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eastAsia="仿宋_GB2312"/>
          <w:sz w:val="32"/>
          <w:szCs w:val="32"/>
          <w:highlight w:val="none"/>
        </w:rPr>
        <w:t>继续做好与内蒙古奈曼旗蒙古族实验小学、“通武廊”基础教育协同发展共同体学校对口支援工作。坚持立足实际、发挥优势、相互学习、加强交流的原则，精准对接需求。通过骨干教师送课、培训、师徒结对、跟岗学习、交流研讨等形式，促进对口支援学校教师业务水平不断提升。</w:t>
      </w:r>
    </w:p>
    <w:p w14:paraId="6AA4148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二、2022年度单位收入预算说明</w:t>
      </w:r>
    </w:p>
    <w:p w14:paraId="5C91A28F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2022年收入预算3893.42万元，比2021年654.56万元增加3238.86万元，增长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494.81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%。其中：财政拨款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3893.42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654.56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3238.86</w:t>
      </w:r>
      <w:r>
        <w:rPr>
          <w:rFonts w:hint="eastAsia" w:ascii="仿宋_GB2312" w:eastAsia="仿宋_GB2312"/>
          <w:sz w:val="32"/>
          <w:szCs w:val="32"/>
          <w:highlight w:val="none"/>
        </w:rPr>
        <w:t>万元；统筹使用结余资金安排预算0万元，与2021年0万元持平；其他资金0万元，与2021年0万元持平。</w:t>
      </w:r>
    </w:p>
    <w:p w14:paraId="4CB1F34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三、2022年度单位支出预算说明</w:t>
      </w:r>
    </w:p>
    <w:p w14:paraId="1984CC03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3893.42</w:t>
      </w:r>
      <w:r>
        <w:rPr>
          <w:rFonts w:hint="eastAsia" w:ascii="仿宋_GB2312" w:eastAsia="仿宋_GB2312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%，比2021年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654.56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3238.86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494.81</w:t>
      </w:r>
      <w:r>
        <w:rPr>
          <w:rFonts w:hint="eastAsia" w:ascii="仿宋_GB2312" w:eastAsia="仿宋_GB2312"/>
          <w:sz w:val="32"/>
          <w:szCs w:val="32"/>
          <w:highlight w:val="none"/>
        </w:rPr>
        <w:t>%，主要增加原因为人员经费增加。</w:t>
      </w:r>
    </w:p>
    <w:p w14:paraId="3AA9403F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（二）无项目支出预算0万元，与2021年0万元持平</w:t>
      </w:r>
    </w:p>
    <w:p w14:paraId="05C3789B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（三）无上缴上级支出</w:t>
      </w:r>
    </w:p>
    <w:p w14:paraId="7234E1B4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（四）无事业单位经营支出</w:t>
      </w:r>
    </w:p>
    <w:p w14:paraId="7DD59F05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（五）无对附属单位补助支出</w:t>
      </w:r>
    </w:p>
    <w:p w14:paraId="06ED7929">
      <w:pPr>
        <w:spacing w:line="560" w:lineRule="exact"/>
        <w:jc w:val="center"/>
        <w:rPr>
          <w:rFonts w:ascii="黑体" w:eastAsia="黑体"/>
          <w:b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四、2022年度</w:t>
      </w:r>
      <w:r>
        <w:rPr>
          <w:rFonts w:hint="eastAsia" w:ascii="黑体" w:eastAsia="黑体"/>
          <w:b/>
          <w:sz w:val="32"/>
          <w:szCs w:val="32"/>
          <w:highlight w:val="none"/>
        </w:rPr>
        <w:t>单位“三公”经费财政拨款预算说明</w:t>
      </w:r>
    </w:p>
    <w:p w14:paraId="3671CB46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的单位范围</w:t>
      </w:r>
    </w:p>
    <w:p w14:paraId="3AB2A73A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本单位因公出国（境）费用、公务接待费、公务用车购置和运行维护费开支单位包括0个所属单位。</w:t>
      </w:r>
    </w:p>
    <w:p w14:paraId="4116103E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财政拨款情况说明</w:t>
      </w:r>
    </w:p>
    <w:p w14:paraId="7804818F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财政拨款预算0万元，与2021年0万元持平。其中：</w:t>
      </w:r>
    </w:p>
    <w:p w14:paraId="4F13C874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1、因公出国（境）费用。2022年预算数0万元，与2021年0万元持平。</w:t>
      </w:r>
    </w:p>
    <w:p w14:paraId="0F56DB03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2、公务接待费。2022年预算0万元，与2021年0万元持平。</w:t>
      </w:r>
    </w:p>
    <w:p w14:paraId="5CBB16CD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3BE59008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五、其他重要事项的情况说明</w:t>
      </w:r>
    </w:p>
    <w:p w14:paraId="1643856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（一）机关运行经费情况说明</w:t>
      </w:r>
    </w:p>
    <w:p w14:paraId="3D79039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本单位无</w:t>
      </w:r>
      <w:r>
        <w:rPr>
          <w:rFonts w:ascii="仿宋_GB2312" w:eastAsia="仿宋_GB2312"/>
          <w:sz w:val="32"/>
          <w:szCs w:val="32"/>
          <w:highlight w:val="none"/>
        </w:rPr>
        <w:t>机关运行经费。</w:t>
      </w:r>
    </w:p>
    <w:p w14:paraId="1E94074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（二）项目支出绩效目标及评价结果情况说明</w:t>
      </w:r>
    </w:p>
    <w:p w14:paraId="2DF87FD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本单位预算</w:t>
      </w:r>
      <w:r>
        <w:rPr>
          <w:rFonts w:ascii="仿宋_GB2312" w:eastAsia="仿宋_GB2312"/>
          <w:sz w:val="32"/>
          <w:szCs w:val="32"/>
          <w:highlight w:val="none"/>
        </w:rPr>
        <w:t>批复无项目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16246C4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bookmarkStart w:id="0" w:name="OLE_LINK2"/>
      <w:r>
        <w:rPr>
          <w:rFonts w:hint="eastAsia" w:ascii="仿宋_GB2312" w:eastAsia="仿宋_GB2312"/>
          <w:sz w:val="32"/>
          <w:szCs w:val="32"/>
          <w:highlight w:val="none"/>
        </w:rPr>
        <w:t>（三）重点行政事业性收费情况说明</w:t>
      </w:r>
    </w:p>
    <w:bookmarkEnd w:id="0"/>
    <w:p w14:paraId="119F972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本单位2022年无重点行政事业性收费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 w14:paraId="2DA474E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（四）国有资本经营预算财政拨款情况及国有资产占用情况说明</w:t>
      </w:r>
    </w:p>
    <w:p w14:paraId="4F4AF2D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本单位2022年无国有资本经营预算财政拨款安排的预算。</w:t>
      </w:r>
    </w:p>
    <w:p w14:paraId="73A594F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411.3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411.3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489.43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11.55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7461EC7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2197820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（五）政府采购预算财政拨款情况说明</w:t>
      </w:r>
    </w:p>
    <w:p w14:paraId="2DEF468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本单位2022年无政府采购预算财政拨款安排的预算。</w:t>
      </w:r>
    </w:p>
    <w:p w14:paraId="0AEB042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（六）政府购买服务预算财政拨款情况说明</w:t>
      </w:r>
    </w:p>
    <w:p w14:paraId="65681F7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本单位2022年无政府购买服务预算财政拨款安排的预算。</w:t>
      </w:r>
    </w:p>
    <w:p w14:paraId="5E56438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（七）名词解释</w:t>
      </w:r>
    </w:p>
    <w:p w14:paraId="4537A9E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168F56F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49DB2F5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E13E70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0C19AFCB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385BEC1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57942EB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584D94DE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76A437AA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58A67114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4183ABCB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0ED35026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六、2022年度单位预算附表</w:t>
      </w:r>
    </w:p>
    <w:p w14:paraId="23AA89CE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详见2022年度单位预算公开报表</w:t>
      </w:r>
    </w:p>
    <w:p w14:paraId="2AD73FD2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  <w:highlight w:val="none"/>
        </w:rPr>
      </w:pPr>
    </w:p>
    <w:p w14:paraId="00C85471">
      <w:pPr>
        <w:rPr>
          <w:highlight w:val="none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5E68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60E8AFD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61470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B3EB11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0NGYwNDFmYjQ0NjVhZjNjN2FhMjcyODdhZjU4Mjc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0A614188"/>
    <w:rsid w:val="23C029B4"/>
    <w:rsid w:val="5D3F1D24"/>
    <w:rsid w:val="6BAA78EA"/>
    <w:rsid w:val="712A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</Pages>
  <Words>3813</Words>
  <Characters>4032</Characters>
  <Lines>21</Lines>
  <Paragraphs>6</Paragraphs>
  <TotalTime>4</TotalTime>
  <ScaleCrop>false</ScaleCrop>
  <LinksUpToDate>false</LinksUpToDate>
  <CharactersWithSpaces>4101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2025-03-24T06:42:03Z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EAD753D052804243819C25FB3FD4E3AB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