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D90FA">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北京市通州区运河中</w:t>
      </w:r>
      <w:bookmarkStart w:id="1" w:name="_GoBack"/>
      <w:bookmarkEnd w:id="1"/>
      <w:r>
        <w:rPr>
          <w:rFonts w:hint="eastAsia" w:ascii="方正小标宋简体" w:hAnsi="微软雅黑" w:eastAsia="方正小标宋简体" w:cs="宋体"/>
          <w:b/>
          <w:bCs/>
          <w:color w:val="333333"/>
          <w:kern w:val="0"/>
          <w:sz w:val="44"/>
          <w:szCs w:val="44"/>
        </w:rPr>
        <w:t>学东校区</w:t>
      </w:r>
    </w:p>
    <w:p w14:paraId="1374F5B3">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2022年预算情况说明</w:t>
      </w:r>
    </w:p>
    <w:p w14:paraId="0250C19C">
      <w:pPr>
        <w:spacing w:line="560" w:lineRule="exact"/>
        <w:jc w:val="center"/>
        <w:rPr>
          <w:rFonts w:ascii="方正小标宋简体" w:hAnsi="微软雅黑" w:eastAsia="方正小标宋简体" w:cs="宋体"/>
          <w:b/>
          <w:bCs/>
          <w:color w:val="333333"/>
          <w:kern w:val="0"/>
          <w:sz w:val="44"/>
          <w:szCs w:val="44"/>
        </w:rPr>
      </w:pPr>
    </w:p>
    <w:p w14:paraId="3C17215C">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7F8DB7EB">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3A15B806">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47D33686">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6A1929A2">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600AC003">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770363FE">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29BAA35E">
      <w:pPr>
        <w:spacing w:line="560" w:lineRule="exact"/>
        <w:ind w:firstLine="643" w:firstLineChars="200"/>
        <w:outlineLvl w:val="0"/>
        <w:rPr>
          <w:rFonts w:ascii="仿宋_GB2312" w:eastAsia="仿宋_GB2312"/>
          <w:b/>
          <w:sz w:val="32"/>
          <w:szCs w:val="32"/>
        </w:rPr>
      </w:pPr>
    </w:p>
    <w:p w14:paraId="0032C2E8">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5A432EB8">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12D3A006">
      <w:pPr>
        <w:spacing w:line="560" w:lineRule="exact"/>
        <w:rPr>
          <w:rFonts w:ascii="仿宋_GB2312" w:eastAsia="仿宋_GB2312"/>
          <w:sz w:val="32"/>
          <w:szCs w:val="32"/>
        </w:rPr>
      </w:pPr>
      <w:r>
        <w:rPr>
          <w:rFonts w:hint="eastAsia" w:ascii="仿宋_GB2312" w:eastAsia="仿宋_GB2312"/>
          <w:sz w:val="32"/>
          <w:szCs w:val="32"/>
        </w:rPr>
        <w:t xml:space="preserve">     1、单位机构设置：根据北京市通州区人民政府批准的《北京市通州区人民政府关于同意设立北京小学通州分校焦王庄校区等十所学校的批复》（通政函〔2020〕231号），设立北京市通州区运河中学东校区。我校内设4个处室，分别为：办公室、教务处、政教处、总务处。</w:t>
      </w:r>
    </w:p>
    <w:p w14:paraId="4C67FB71">
      <w:pPr>
        <w:rPr>
          <w:rFonts w:ascii="仿宋_GB2312" w:eastAsia="仿宋_GB2312"/>
          <w:sz w:val="32"/>
          <w:szCs w:val="32"/>
        </w:rPr>
      </w:pPr>
      <w:r>
        <w:rPr>
          <w:rFonts w:hint="eastAsia"/>
        </w:rPr>
        <w:t xml:space="preserve">       </w:t>
      </w:r>
      <w:r>
        <w:rPr>
          <w:rFonts w:hint="eastAsia" w:ascii="仿宋_GB2312" w:eastAsia="仿宋_GB2312"/>
          <w:sz w:val="32"/>
          <w:szCs w:val="32"/>
        </w:rPr>
        <w:t>2、主要职责：</w:t>
      </w:r>
    </w:p>
    <w:p w14:paraId="46443698">
      <w:pPr>
        <w:spacing w:line="560" w:lineRule="exact"/>
        <w:rPr>
          <w:rFonts w:ascii="仿宋" w:hAnsi="仿宋" w:eastAsia="仿宋"/>
          <w:sz w:val="32"/>
          <w:szCs w:val="36"/>
        </w:rPr>
      </w:pPr>
      <w:r>
        <w:rPr>
          <w:rFonts w:hint="eastAsia" w:ascii="仿宋_GB2312" w:hAnsi="仿宋" w:eastAsia="仿宋_GB2312"/>
          <w:sz w:val="32"/>
          <w:szCs w:val="32"/>
        </w:rPr>
        <w:t xml:space="preserve">  </w:t>
      </w:r>
      <w:r>
        <w:rPr>
          <w:rFonts w:hint="eastAsia" w:ascii="仿宋" w:hAnsi="仿宋" w:eastAsia="仿宋"/>
          <w:sz w:val="32"/>
          <w:szCs w:val="36"/>
        </w:rPr>
        <w:t xml:space="preserve">   （1）办公室：协助校长协调、管理学校工作，组织开展人事（职评、聘任、招聘）工作、外事宣传工作、安全工作等。</w:t>
      </w:r>
    </w:p>
    <w:p w14:paraId="458A0806">
      <w:pPr>
        <w:rPr>
          <w:rFonts w:ascii="仿宋" w:hAnsi="仿宋" w:eastAsia="仿宋"/>
          <w:sz w:val="32"/>
          <w:szCs w:val="36"/>
        </w:rPr>
      </w:pPr>
      <w:r>
        <w:rPr>
          <w:rFonts w:hint="eastAsia" w:ascii="仿宋_GB2312" w:eastAsia="仿宋_GB2312"/>
          <w:szCs w:val="32"/>
        </w:rPr>
        <w:t xml:space="preserve">       </w:t>
      </w:r>
      <w:r>
        <w:rPr>
          <w:rFonts w:hint="eastAsia" w:ascii="仿宋" w:hAnsi="仿宋" w:eastAsia="仿宋"/>
          <w:sz w:val="32"/>
          <w:szCs w:val="36"/>
        </w:rPr>
        <w:t>（2）教务处：制订学校教学工作计划，组织开展学校教学活动、教师继续教育工作、各类考务工作、教科研工作、教师安全教育等工作。</w:t>
      </w:r>
    </w:p>
    <w:p w14:paraId="478BFC22">
      <w:pPr>
        <w:ind w:firstLine="640" w:firstLineChars="200"/>
        <w:rPr>
          <w:rFonts w:ascii="仿宋" w:hAnsi="仿宋" w:eastAsia="仿宋"/>
          <w:sz w:val="32"/>
          <w:szCs w:val="36"/>
        </w:rPr>
      </w:pPr>
      <w:r>
        <w:rPr>
          <w:rFonts w:hint="eastAsia" w:ascii="仿宋" w:hAnsi="仿宋" w:eastAsia="仿宋"/>
          <w:sz w:val="32"/>
          <w:szCs w:val="36"/>
        </w:rPr>
        <w:t>（3）政教处：制订学校德育工作计划，组织开展学校德育工作，班主任工作、学生综合素质评价工作、体育工作、学生安全教育、疫情防疫等工作。</w:t>
      </w:r>
    </w:p>
    <w:p w14:paraId="1EC15F69">
      <w:pPr>
        <w:ind w:firstLine="640" w:firstLineChars="200"/>
        <w:rPr>
          <w:rFonts w:ascii="仿宋_GB2312" w:eastAsia="仿宋_GB2312"/>
          <w:szCs w:val="32"/>
        </w:rPr>
      </w:pPr>
      <w:r>
        <w:rPr>
          <w:rFonts w:hint="eastAsia" w:ascii="仿宋" w:hAnsi="仿宋" w:eastAsia="仿宋"/>
          <w:sz w:val="32"/>
          <w:szCs w:val="36"/>
        </w:rPr>
        <w:t>（4）总务处：制订学校总务、后勤工作计划，组织开展学校工程、修缮、维修工作，做好食堂安全管理、固定资产管理、学校会计室管理等工作。</w:t>
      </w:r>
    </w:p>
    <w:p w14:paraId="295212F3">
      <w:pPr>
        <w:spacing w:line="560" w:lineRule="exact"/>
        <w:ind w:firstLine="555"/>
        <w:rPr>
          <w:rFonts w:ascii="仿宋_GB2312" w:eastAsia="仿宋_GB2312"/>
          <w:sz w:val="32"/>
          <w:szCs w:val="32"/>
        </w:rPr>
      </w:pPr>
      <w:r>
        <w:rPr>
          <w:rFonts w:hint="eastAsia" w:ascii="仿宋_GB2312" w:eastAsia="仿宋_GB2312"/>
          <w:sz w:val="32"/>
          <w:szCs w:val="32"/>
        </w:rPr>
        <w:t>（二）人员构成情况</w:t>
      </w:r>
    </w:p>
    <w:p w14:paraId="421FB191">
      <w:pPr>
        <w:spacing w:line="560" w:lineRule="exact"/>
        <w:ind w:firstLine="555"/>
        <w:rPr>
          <w:rFonts w:ascii="仿宋_GB2312" w:eastAsia="仿宋_GB2312"/>
          <w:sz w:val="32"/>
          <w:szCs w:val="32"/>
        </w:rPr>
      </w:pPr>
      <w:r>
        <w:rPr>
          <w:rFonts w:hint="eastAsia" w:ascii="仿宋_GB2312" w:eastAsia="仿宋_GB2312"/>
          <w:sz w:val="32"/>
          <w:szCs w:val="32"/>
        </w:rPr>
        <w:t>我单位行政编制 0 人，实际 0 人；事业编制114  人，实际131人；聘用人员（包括其他聘用人员--临时工等） 49 人。</w:t>
      </w:r>
    </w:p>
    <w:p w14:paraId="3CE42016">
      <w:pPr>
        <w:spacing w:line="560" w:lineRule="exact"/>
        <w:ind w:firstLine="555"/>
        <w:rPr>
          <w:rFonts w:ascii="仿宋_GB2312" w:eastAsia="仿宋_GB2312"/>
          <w:sz w:val="32"/>
          <w:szCs w:val="32"/>
        </w:rPr>
      </w:pPr>
      <w:r>
        <w:rPr>
          <w:rFonts w:hint="eastAsia" w:ascii="仿宋_GB2312" w:eastAsia="仿宋_GB2312"/>
          <w:sz w:val="32"/>
          <w:szCs w:val="32"/>
        </w:rPr>
        <w:t>离退休人员  1  人，其中：离休 0人，退休 1 人。</w:t>
      </w:r>
    </w:p>
    <w:p w14:paraId="46419388">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39DF8768">
      <w:pPr>
        <w:widowControl/>
        <w:spacing w:after="240" w:line="560" w:lineRule="exact"/>
        <w:ind w:firstLine="480"/>
        <w:jc w:val="left"/>
        <w:rPr>
          <w:rFonts w:ascii="黑体" w:hAnsi="黑体" w:eastAsia="黑体" w:cs="宋体"/>
          <w:b/>
          <w:bCs/>
          <w:color w:val="333333"/>
          <w:kern w:val="0"/>
          <w:sz w:val="32"/>
          <w:szCs w:val="32"/>
        </w:rPr>
      </w:pPr>
      <w:r>
        <w:rPr>
          <w:rFonts w:ascii="仿宋" w:hAnsi="仿宋" w:eastAsia="仿宋"/>
          <w:sz w:val="32"/>
          <w:szCs w:val="36"/>
        </w:rPr>
        <w:t>2022</w:t>
      </w:r>
      <w:r>
        <w:rPr>
          <w:rFonts w:hint="eastAsia" w:ascii="仿宋" w:hAnsi="仿宋" w:eastAsia="仿宋"/>
          <w:sz w:val="32"/>
          <w:szCs w:val="36"/>
        </w:rPr>
        <w:t>年学校主要开展的工作包括疫情防控常态化工作；教师职评、岗位聘任、招聘工作；教师交流轮岗工作；毕业班工作；教师培训、十四五继续教育工作；常态化教学、学生教育工作等。</w:t>
      </w:r>
      <w:r>
        <w:rPr>
          <w:rFonts w:hint="eastAsia" w:ascii="黑体" w:hAnsi="黑体" w:eastAsia="黑体" w:cs="宋体"/>
          <w:b/>
          <w:bCs/>
          <w:color w:val="333333"/>
          <w:kern w:val="0"/>
          <w:sz w:val="32"/>
          <w:szCs w:val="32"/>
        </w:rPr>
        <w:t>二、2022年度单位收入预算说明</w:t>
      </w:r>
    </w:p>
    <w:p w14:paraId="339EFC43">
      <w:pPr>
        <w:spacing w:line="560" w:lineRule="exact"/>
        <w:ind w:firstLine="555"/>
        <w:rPr>
          <w:rFonts w:ascii="仿宋_GB2312" w:eastAsia="仿宋_GB2312"/>
          <w:sz w:val="32"/>
          <w:szCs w:val="32"/>
        </w:rPr>
      </w:pPr>
      <w:r>
        <w:rPr>
          <w:rFonts w:hint="eastAsia" w:ascii="仿宋_GB2312" w:eastAsia="仿宋_GB2312"/>
          <w:sz w:val="32"/>
          <w:szCs w:val="32"/>
        </w:rPr>
        <w:t>2022年收入预算265.65万元，本单位为新建单位，2021年无预算批复。</w:t>
      </w:r>
      <w:r>
        <w:rPr>
          <w:rFonts w:ascii="仿宋_GB2312" w:eastAsia="仿宋_GB2312"/>
          <w:sz w:val="32"/>
          <w:szCs w:val="32"/>
        </w:rPr>
        <w:t xml:space="preserve"> </w:t>
      </w:r>
    </w:p>
    <w:p w14:paraId="27F2E851">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6ABB2C20">
      <w:pPr>
        <w:spacing w:line="560" w:lineRule="exact"/>
        <w:ind w:firstLine="555"/>
        <w:rPr>
          <w:rFonts w:ascii="仿宋_GB2312" w:eastAsia="仿宋_GB2312"/>
          <w:sz w:val="32"/>
          <w:szCs w:val="32"/>
        </w:rPr>
      </w:pPr>
      <w:r>
        <w:rPr>
          <w:rFonts w:hint="eastAsia" w:ascii="仿宋_GB2312" w:eastAsia="仿宋_GB2312"/>
          <w:sz w:val="32"/>
          <w:szCs w:val="32"/>
        </w:rPr>
        <w:t>（一）基本支出预算 265.65万元，占总支出预算100%。其中：财政拨款265.65万元。</w:t>
      </w:r>
    </w:p>
    <w:p w14:paraId="38D634F3">
      <w:pPr>
        <w:spacing w:line="560" w:lineRule="exact"/>
        <w:ind w:firstLine="555"/>
        <w:rPr>
          <w:rFonts w:ascii="仿宋_GB2312" w:eastAsia="仿宋_GB2312"/>
          <w:sz w:val="32"/>
          <w:szCs w:val="32"/>
        </w:rPr>
      </w:pPr>
      <w:r>
        <w:rPr>
          <w:rFonts w:hint="eastAsia" w:ascii="仿宋_GB2312" w:eastAsia="仿宋_GB2312"/>
          <w:sz w:val="32"/>
          <w:szCs w:val="32"/>
        </w:rPr>
        <w:t>（二）项目支出预算0万元。</w:t>
      </w:r>
    </w:p>
    <w:p w14:paraId="6D19B597">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59D9C502">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5E8A2787">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3746CE7B">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435205AE">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161A713A">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771D330B">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1EEC5338">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财政拨款预算0万元。其中：</w:t>
      </w:r>
    </w:p>
    <w:p w14:paraId="223431FF">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w:t>
      </w:r>
    </w:p>
    <w:p w14:paraId="22C8B501">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w:t>
      </w:r>
    </w:p>
    <w:p w14:paraId="5AD7B4C8">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公务用车运行维护费2022年预算数0万元，其中：公务用车加油0万元，公务用车维修0万元，公务用车保险0万元，其他0万元。</w:t>
      </w:r>
    </w:p>
    <w:p w14:paraId="7357FD64">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18EFBC82">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6E91D71B">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30E8789D">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48376EE3">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096B4791">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578CBF5B">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本单位2022年无重点行政事业性收费。</w:t>
      </w:r>
    </w:p>
    <w:p w14:paraId="0EA4870A">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60096F6F">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3BE1E481">
      <w:pPr>
        <w:spacing w:line="560" w:lineRule="exact"/>
        <w:ind w:firstLine="640" w:firstLineChars="200"/>
        <w:rPr>
          <w:rFonts w:ascii="仿宋_GB2312" w:eastAsia="仿宋_GB2312"/>
          <w:sz w:val="32"/>
          <w:szCs w:val="32"/>
        </w:rPr>
      </w:pPr>
      <w:r>
        <w:rPr>
          <w:rFonts w:hint="eastAsia" w:ascii="仿宋_GB2312" w:eastAsia="仿宋_GB2312"/>
          <w:sz w:val="32"/>
          <w:szCs w:val="32"/>
        </w:rPr>
        <w:t>截止202</w:t>
      </w:r>
      <w:r>
        <w:rPr>
          <w:rFonts w:ascii="仿宋_GB2312" w:eastAsia="仿宋_GB2312"/>
          <w:sz w:val="32"/>
          <w:szCs w:val="32"/>
        </w:rPr>
        <w:t>1</w:t>
      </w:r>
      <w:r>
        <w:rPr>
          <w:rFonts w:hint="eastAsia" w:ascii="仿宋_GB2312" w:eastAsia="仿宋_GB2312"/>
          <w:sz w:val="32"/>
          <w:szCs w:val="32"/>
        </w:rPr>
        <w:t>年12月31日，本单位货币资金630.32万元（其中银行存款</w:t>
      </w:r>
      <w:r>
        <w:rPr>
          <w:rFonts w:ascii="仿宋_GB2312" w:eastAsia="仿宋_GB2312"/>
          <w:sz w:val="32"/>
          <w:szCs w:val="32"/>
        </w:rPr>
        <w:t xml:space="preserve"> </w:t>
      </w:r>
      <w:r>
        <w:rPr>
          <w:rFonts w:hint="eastAsia" w:ascii="仿宋_GB2312" w:eastAsia="仿宋_GB2312"/>
          <w:sz w:val="32"/>
          <w:szCs w:val="32"/>
        </w:rPr>
        <w:t>630.32万元），房屋</w:t>
      </w:r>
      <w:r>
        <w:rPr>
          <w:rFonts w:ascii="仿宋_GB2312" w:eastAsia="仿宋_GB2312"/>
          <w:sz w:val="32"/>
          <w:szCs w:val="32"/>
        </w:rPr>
        <w:t xml:space="preserve"> </w:t>
      </w:r>
      <w:r>
        <w:rPr>
          <w:rFonts w:hint="eastAsia" w:ascii="仿宋_GB2312" w:eastAsia="仿宋_GB2312"/>
          <w:sz w:val="32"/>
          <w:szCs w:val="32"/>
        </w:rPr>
        <w:t>0</w:t>
      </w:r>
      <w:r>
        <w:rPr>
          <w:rFonts w:ascii="仿宋_GB2312" w:eastAsia="仿宋_GB2312"/>
          <w:sz w:val="32"/>
          <w:szCs w:val="32"/>
        </w:rPr>
        <w:t xml:space="preserve"> </w:t>
      </w:r>
      <w:r>
        <w:rPr>
          <w:rFonts w:hint="eastAsia" w:ascii="仿宋_GB2312" w:eastAsia="仿宋_GB2312"/>
          <w:sz w:val="32"/>
          <w:szCs w:val="32"/>
        </w:rPr>
        <w:t>万元，车辆</w:t>
      </w:r>
      <w:r>
        <w:rPr>
          <w:rFonts w:ascii="仿宋_GB2312" w:eastAsia="仿宋_GB2312"/>
          <w:sz w:val="32"/>
          <w:szCs w:val="32"/>
        </w:rPr>
        <w:t xml:space="preserve"> </w:t>
      </w:r>
      <w:r>
        <w:rPr>
          <w:rFonts w:hint="eastAsia" w:ascii="仿宋_GB2312" w:eastAsia="仿宋_GB2312"/>
          <w:sz w:val="32"/>
          <w:szCs w:val="32"/>
        </w:rPr>
        <w:t>13.28</w:t>
      </w:r>
      <w:r>
        <w:rPr>
          <w:rFonts w:ascii="仿宋_GB2312" w:eastAsia="仿宋_GB2312"/>
          <w:sz w:val="32"/>
          <w:szCs w:val="32"/>
        </w:rPr>
        <w:t xml:space="preserve"> </w:t>
      </w:r>
      <w:r>
        <w:rPr>
          <w:rFonts w:hint="eastAsia" w:ascii="仿宋_GB2312" w:eastAsia="仿宋_GB2312"/>
          <w:sz w:val="32"/>
          <w:szCs w:val="32"/>
        </w:rPr>
        <w:t>万元，在建工程</w:t>
      </w:r>
      <w:r>
        <w:rPr>
          <w:rFonts w:ascii="仿宋_GB2312" w:eastAsia="仿宋_GB2312"/>
          <w:sz w:val="32"/>
          <w:szCs w:val="32"/>
        </w:rPr>
        <w:t xml:space="preserve"> </w:t>
      </w:r>
      <w:r>
        <w:rPr>
          <w:rFonts w:hint="eastAsia" w:ascii="仿宋_GB2312" w:eastAsia="仿宋_GB2312"/>
          <w:sz w:val="32"/>
          <w:szCs w:val="32"/>
        </w:rPr>
        <w:t>0万元。</w:t>
      </w:r>
    </w:p>
    <w:p w14:paraId="456FCC9C">
      <w:pPr>
        <w:spacing w:line="560" w:lineRule="exact"/>
        <w:ind w:firstLine="640" w:firstLineChars="200"/>
        <w:rPr>
          <w:rFonts w:ascii="仿宋_GB2312" w:eastAsia="仿宋_GB2312"/>
          <w:sz w:val="32"/>
          <w:szCs w:val="32"/>
        </w:rPr>
      </w:pPr>
      <w:r>
        <w:rPr>
          <w:rFonts w:hint="eastAsia" w:ascii="仿宋_GB2312" w:eastAsia="仿宋_GB2312"/>
          <w:sz w:val="32"/>
          <w:szCs w:val="32"/>
        </w:rPr>
        <w:t>截至2021年12月31日，本单位共有车辆</w:t>
      </w:r>
      <w:r>
        <w:rPr>
          <w:rFonts w:ascii="仿宋_GB2312" w:eastAsia="仿宋_GB2312"/>
          <w:sz w:val="32"/>
          <w:szCs w:val="32"/>
        </w:rPr>
        <w:t xml:space="preserve">  </w:t>
      </w:r>
      <w:r>
        <w:rPr>
          <w:rFonts w:hint="eastAsia" w:ascii="仿宋_GB2312" w:eastAsia="仿宋_GB2312"/>
          <w:sz w:val="32"/>
          <w:szCs w:val="32"/>
        </w:rPr>
        <w:t>1</w:t>
      </w:r>
      <w:r>
        <w:rPr>
          <w:rFonts w:ascii="仿宋_GB2312" w:eastAsia="仿宋_GB2312"/>
          <w:sz w:val="32"/>
          <w:szCs w:val="32"/>
        </w:rPr>
        <w:t xml:space="preserve"> </w:t>
      </w:r>
      <w:r>
        <w:rPr>
          <w:rFonts w:hint="eastAsia" w:ascii="仿宋_GB2312" w:eastAsia="仿宋_GB2312"/>
          <w:sz w:val="32"/>
          <w:szCs w:val="32"/>
        </w:rPr>
        <w:t>辆。</w:t>
      </w:r>
    </w:p>
    <w:p w14:paraId="59C46484">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0B610581">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7C11D284">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042EB8B1">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00BD5D28">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6BF36C5A">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0C43F1F7">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54422832">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73D0FBB0">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5ACEFFEF">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495742CC">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3A6BCB96">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593BFBC7">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6CFED7C3">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37CFDFA5">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237B21E9">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2CEFFF6F">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63579D46">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w:t>
      </w:r>
    </w:p>
    <w:p w14:paraId="2F42324F">
      <w:pPr>
        <w:pStyle w:val="4"/>
        <w:spacing w:before="0" w:beforeAutospacing="0" w:line="560" w:lineRule="exact"/>
        <w:ind w:firstLine="640" w:firstLineChars="200"/>
        <w:jc w:val="both"/>
        <w:rPr>
          <w:rFonts w:ascii="仿宋_GB2312" w:eastAsia="仿宋_GB2312"/>
          <w:sz w:val="32"/>
          <w:szCs w:val="32"/>
        </w:rPr>
      </w:pPr>
    </w:p>
    <w:p w14:paraId="700B985A"/>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0BD78">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3FEBFC2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1C350">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41F70EF4">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517C"/>
    <w:rsid w:val="00000E81"/>
    <w:rsid w:val="001703C9"/>
    <w:rsid w:val="00195664"/>
    <w:rsid w:val="001F517C"/>
    <w:rsid w:val="00232DA7"/>
    <w:rsid w:val="00253596"/>
    <w:rsid w:val="0025409A"/>
    <w:rsid w:val="00357B5A"/>
    <w:rsid w:val="00481A12"/>
    <w:rsid w:val="00493908"/>
    <w:rsid w:val="004A7E85"/>
    <w:rsid w:val="004D489E"/>
    <w:rsid w:val="00511EB2"/>
    <w:rsid w:val="00514F17"/>
    <w:rsid w:val="00527E78"/>
    <w:rsid w:val="00581C02"/>
    <w:rsid w:val="005B200E"/>
    <w:rsid w:val="0060267D"/>
    <w:rsid w:val="00617780"/>
    <w:rsid w:val="00623164"/>
    <w:rsid w:val="00646E60"/>
    <w:rsid w:val="00670B35"/>
    <w:rsid w:val="00680D5D"/>
    <w:rsid w:val="006D1A58"/>
    <w:rsid w:val="007140EE"/>
    <w:rsid w:val="00793C5E"/>
    <w:rsid w:val="007E2E4A"/>
    <w:rsid w:val="007F5A8A"/>
    <w:rsid w:val="008B24A6"/>
    <w:rsid w:val="00902955"/>
    <w:rsid w:val="009376C0"/>
    <w:rsid w:val="009D023F"/>
    <w:rsid w:val="00A364D2"/>
    <w:rsid w:val="00A811CF"/>
    <w:rsid w:val="00AB4CCE"/>
    <w:rsid w:val="00B311F3"/>
    <w:rsid w:val="00B471ED"/>
    <w:rsid w:val="00B55BB8"/>
    <w:rsid w:val="00C4523D"/>
    <w:rsid w:val="00C94494"/>
    <w:rsid w:val="00CB304E"/>
    <w:rsid w:val="00CC1385"/>
    <w:rsid w:val="00CD0F5F"/>
    <w:rsid w:val="00CE1158"/>
    <w:rsid w:val="00D47E57"/>
    <w:rsid w:val="00D957D4"/>
    <w:rsid w:val="00D97B70"/>
    <w:rsid w:val="00E469DC"/>
    <w:rsid w:val="00E53775"/>
    <w:rsid w:val="00E852EF"/>
    <w:rsid w:val="00EC1B9D"/>
    <w:rsid w:val="00F11C3F"/>
    <w:rsid w:val="00F25708"/>
    <w:rsid w:val="00F459E0"/>
    <w:rsid w:val="00F462BA"/>
    <w:rsid w:val="00F47DDE"/>
    <w:rsid w:val="00FB57D2"/>
    <w:rsid w:val="4C7A1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page number"/>
    <w:qFormat/>
    <w:uiPriority w:val="0"/>
  </w:style>
  <w:style w:type="character" w:customStyle="1" w:styleId="8">
    <w:name w:val="页眉 Char"/>
    <w:basedOn w:val="6"/>
    <w:link w:val="3"/>
    <w:semiHidden/>
    <w:uiPriority w:val="99"/>
    <w:rPr>
      <w:sz w:val="18"/>
      <w:szCs w:val="18"/>
    </w:rPr>
  </w:style>
  <w:style w:type="character" w:customStyle="1" w:styleId="9">
    <w:name w:val="页脚 Char"/>
    <w:basedOn w:val="6"/>
    <w:link w:val="2"/>
    <w:semiHidden/>
    <w:qFormat/>
    <w:uiPriority w:val="99"/>
    <w:rPr>
      <w:sz w:val="18"/>
      <w:szCs w:val="18"/>
    </w:rPr>
  </w:style>
  <w:style w:type="character" w:customStyle="1" w:styleId="10">
    <w:name w:val="页脚 字符"/>
    <w:qFormat/>
    <w:uiPriority w:val="0"/>
    <w:rPr>
      <w:kern w:val="2"/>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7</Pages>
  <Words>2631</Words>
  <Characters>2762</Characters>
  <Lines>20</Lines>
  <Paragraphs>5</Paragraphs>
  <TotalTime>136</TotalTime>
  <ScaleCrop>false</ScaleCrop>
  <LinksUpToDate>false</LinksUpToDate>
  <CharactersWithSpaces>2816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2022-05-22T09:00:00Z</dcterms:created>
  <dc:creator>Owner</dc:creator>
  <cp:lastModifiedBy>寇俊鹏</cp:lastModifiedBy>
  <dcterms:modified xsi:type="dcterms:W3CDTF">2025-03-24T06:41:42Z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eyJoZGlkIjoiMDY1MWZiMWEyNWMwNTVlZmNmM2QxMTdmNzZkNjNmZmYiLCJ1c2VySWQiOiI3NTk1ODIzMjQifQ==</vt:lpwstr>
  </property>
  <property fmtid="{D5CDD505-2E9C-101B-9397-08002B2CF9AE}" pid="3" name="KSOProductBuildVer">
    <vt:lpwstr>2052-12.1.0.20305</vt:lpwstr>
  </property>
  <property fmtid="{D5CDD505-2E9C-101B-9397-08002B2CF9AE}" pid="4" name="ICV">
    <vt:lpwstr>987F5BF317CB4B4CBCDCC4767858F0D3_12</vt:lpwstr>
  </property>
</Properties>
</file>