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关于2023年预算绩效开展情况的说明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2023年，区财政始终坚持“过紧日子”的思想，全面稳步推进财政预算绩效管理工作，坚持预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算和绩效管理一体化，完善预算绩效管理制度体系，突出重点领域预算绩效管理，强化全成本预算绩效分析，推动绩效理念和成本意识深入人心，进一步优化财政支出结构、提高资金使用效益。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建章立制、严抓落实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，推进预算绩效管理深度融合。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在制度建设和管理落实上同向发力，推进预算绩效管理一体化。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立足预算管理全过程，先后制定1个区级预算绩效管理总纲性文件，6个涵盖绩效目标管理、事前绩效评估、绩效运行监控、财政支出绩效评价、绩效结果应用及问责等管理办法，以及配套的若干操作规范，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形成“1+6+N”制度体系，为全面实施预算绩效管理夯实制度基础、健全长效机制。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同时，严抓管理落实，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通过日常管理、入户培训、绩效考评等方式，深化预算部门绩效理念，督导部门单位落实主体责任，有序开展本部门预算绩效管理工作，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推动全面落实预算绩效管理落地见效。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以点带面、以评促管，做实重点领域预算绩效管理。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en-US"/>
        </w:rPr>
        <w:t>全面推进、突出重点，分领域、分批次对重点项目开展事前绩效评估和财政支出绩效评价工作。一是前移资金分配关口，持续开展事前绩效评估，落实随报随评随入库管理机制。对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城市运行、社会保障、经济发展、医疗卫生、教育、文体等领域的重点项目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（政策）及时开展财政预算事前绩效评估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。二是以财政重点评价和部门自评相结合的形式，开展财政支出绩效评价，使财评与自评各有侧重，相互衔接。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评价范围既涵盖了疏整促、直达资金等重点领域,又实现了“三本”预算全覆盖。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三是强化结果应用，将事前评估和绩效评价结果与预算安排挂钩，推动财政资金聚力增效。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完善标准、降本增效，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以全成本绩效分析优化配置。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根据“核成本、评绩效、出标准、调机制、促管理”的分析思路，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有序开展全成本绩效分析工作。重点围绕绿地养护、水处理服务、信息化运维等领域进行全成本绩效分析，建立完善支出标准，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合理压降低效无效成本，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切实做到降本增效。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en-US"/>
        </w:rPr>
        <w:t>组织并指导街乡镇自行选取项目开展全成本绩效分析工作，压实部门单位成本管控主体责任、强化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en-US"/>
        </w:rPr>
        <w:t>成本管控意识。推动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建立“预算安排核成本、资金使用有规范、综合考评讲绩效”的全成本预算绩效管理模式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en-US"/>
        </w:rPr>
        <w:t>助力财政资源配置效率与公共服务供给质量“双优化”。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F2822"/>
    <w:multiLevelType w:val="singleLevel"/>
    <w:tmpl w:val="F4CF28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8A156"/>
    <w:rsid w:val="0F9F1A66"/>
    <w:rsid w:val="23E84858"/>
    <w:rsid w:val="32FAA784"/>
    <w:rsid w:val="7328A156"/>
    <w:rsid w:val="7C9C278C"/>
    <w:rsid w:val="7E38BF45"/>
    <w:rsid w:val="8FFFED62"/>
    <w:rsid w:val="9F77440F"/>
    <w:rsid w:val="B9C76D12"/>
    <w:rsid w:val="CEF5BB6B"/>
    <w:rsid w:val="D57F50B2"/>
    <w:rsid w:val="EADBB58D"/>
    <w:rsid w:val="EFFBF343"/>
    <w:rsid w:val="F7253FF8"/>
    <w:rsid w:val="FA3B0D24"/>
    <w:rsid w:val="FF6DC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宋体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2024-07-31T10:00:00Z</dcterms:created>
  <dc:creator>辰</dc:creator>
  <cp:lastModifiedBy>user</cp:lastModifiedBy>
  <cp:lastPrinted>2024-07-31T17:06:00Z</cp:lastPrinted>
  <dcterms:modified xsi:type="dcterms:W3CDTF">2024-07-31T16:14:45Z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