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举借政府债务和债券资金使用安排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情况说明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根据《预算法》和《国务院关于加强地方政府性债务管理的意见》规定，地方政府债券纳入全口径预算管理，一般债券收支纳入一般公共预算管理，专项债券收支纳入政府性基金预算管理。</w:t>
      </w:r>
    </w:p>
    <w:p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年地方政府债务限额及余额情况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经市委、市政府批准，2023年市财政局累计下达我区新增地方政府债务限额1,007,900万元，其中一般债务373,000万元、专项债务634,900万元，全部用于发行新增政府债券。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上述债务限额下达后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，截至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2023年底，我区地方政府债务余额为6,548,670万元，其中：一般债务3,483,206万元，专项债务3,065,464万元。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（二）新增地方政府债务限额安排情况</w:t>
      </w:r>
    </w:p>
    <w:p>
      <w:pPr>
        <w:spacing w:line="560" w:lineRule="exact"/>
        <w:ind w:firstLine="614" w:firstLineChars="19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财政部和市财政局相关部署，2023年全年债务限额及指标分批次下达、债券分批分期发行。市财政局下达我区的2023年新增地方政府债务限额1,007,900万元，已经区七届人大常委会第十次、第十五次会议审议通过，全部用于发行新增政府债券。其中，一般债券373,000万元，主要用于耕地保护空间项目137,800万元、新一轮百万亩平原造林67,700万元、水环境治理工程项目（温潮减河等）52,000万元、副中心老旧小区综合整治工程32,500万元、美丽乡村建设项目13,400万元等19个项目；专项债券634,900万元，主要用于张湾镇村、立禅庵、唐小庄、施园、宽街及南许场村棚户区改造项目408,600万元，北京城市副中心八里桥片区棚户区改造项目64,400万元，通州经济开发区西区南扩区三、五、六期棚户区改造项目60,000万元，土桥中路西侧棚户区改造项目64,900万元，调整用于化解珠江国际家园三期（4#）项目存量债务37,000万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（三）202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年地方政府再融资债务限额安排情况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市政府批准，市财政局下达我区2023年地方政府再融资债券发行额度585,400万元，其中一般债券190,000万元、专项债券395,400万元，全部用于偿还当年到期地方政府债券本金，已经区七届人大常委会第十五次会议审议通过，分别为：2014年微循环道路工程等83个项目190,000万元、城市副中心运河商务区周边配套基础设施40,000万元、运河核心区3号地项目95,000万元、台湖生态镇项目土地一级开发104,300万元、通州经济开发区西区南扩区三、五、六期棚户区改造项目156,100万元，不计入新增限额，不增加政府债务总规模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17D37"/>
    <w:rsid w:val="00053F1A"/>
    <w:rsid w:val="0006726B"/>
    <w:rsid w:val="00127BF4"/>
    <w:rsid w:val="00140134"/>
    <w:rsid w:val="001D5F00"/>
    <w:rsid w:val="003A63C7"/>
    <w:rsid w:val="005205E9"/>
    <w:rsid w:val="0053717D"/>
    <w:rsid w:val="0054749E"/>
    <w:rsid w:val="00601CF8"/>
    <w:rsid w:val="006E1037"/>
    <w:rsid w:val="00747C6E"/>
    <w:rsid w:val="007A35FC"/>
    <w:rsid w:val="007B6FA4"/>
    <w:rsid w:val="008B0732"/>
    <w:rsid w:val="009502BB"/>
    <w:rsid w:val="009B66D8"/>
    <w:rsid w:val="00A7085B"/>
    <w:rsid w:val="00A81012"/>
    <w:rsid w:val="00B3640E"/>
    <w:rsid w:val="00B71E50"/>
    <w:rsid w:val="00C1712A"/>
    <w:rsid w:val="00C81D64"/>
    <w:rsid w:val="00EB5DE7"/>
    <w:rsid w:val="00F01A44"/>
    <w:rsid w:val="00F31EED"/>
    <w:rsid w:val="00F57C6F"/>
    <w:rsid w:val="00FE7444"/>
    <w:rsid w:val="00FF34EC"/>
    <w:rsid w:val="0DC55BAB"/>
    <w:rsid w:val="1FEFDB25"/>
    <w:rsid w:val="2D5338DE"/>
    <w:rsid w:val="652D06B3"/>
    <w:rsid w:val="68B17D37"/>
    <w:rsid w:val="75310AE6"/>
    <w:rsid w:val="7F7FF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9"/>
    <w:basedOn w:val="1"/>
    <w:next w:val="1"/>
    <w:unhideWhenUsed/>
    <w:qFormat/>
    <w:uiPriority w:val="99"/>
    <w:pPr>
      <w:ind w:left="3360"/>
      <w:jc w:val="left"/>
    </w:p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679</Characters>
  <Lines>5</Lines>
  <Paragraphs>1</Paragraphs>
  <TotalTime>483</TotalTime>
  <ScaleCrop>false</ScaleCrop>
  <LinksUpToDate>false</LinksUpToDate>
  <CharactersWithSpaces>797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2021-08-10T18:07:00Z</dcterms:created>
  <dc:creator>Administrator</dc:creator>
  <cp:lastModifiedBy>user</cp:lastModifiedBy>
  <cp:lastPrinted>2021-12-28T00:44:00Z</cp:lastPrinted>
  <dcterms:modified xsi:type="dcterms:W3CDTF">2024-01-10T10:26:53Z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