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8190"/>
        </w:tabs>
        <w:kinsoku/>
        <w:wordWrap/>
        <w:overflowPunct/>
        <w:topLinePunct w:val="0"/>
        <w:autoSpaceDE/>
        <w:autoSpaceDN/>
        <w:bidi w:val="0"/>
        <w:adjustRightInd/>
        <w:snapToGrid/>
        <w:spacing w:line="360" w:lineRule="exact"/>
        <w:ind w:firstLine="640" w:firstLineChars="200"/>
        <w:jc w:val="both"/>
        <w:textAlignment w:val="auto"/>
        <w:rPr>
          <w:rFonts w:ascii="仿宋_GB2312" w:hAnsi="宋体" w:eastAsia="仿宋_GB2312" w:cs="Times New Roman"/>
          <w:kern w:val="2"/>
          <w:sz w:val="32"/>
          <w:szCs w:val="32"/>
          <w:lang w:val="en-US" w:eastAsia="zh-CN" w:bidi="ar-SA"/>
        </w:rPr>
      </w:pPr>
      <w:bookmarkStart w:id="0" w:name="_Hlt44488104"/>
      <w:bookmarkEnd w:id="0"/>
    </w:p>
    <w:p>
      <w:pPr>
        <w:keepNext w:val="0"/>
        <w:keepLines w:val="0"/>
        <w:pageBreakBefore w:val="0"/>
        <w:widowControl w:val="0"/>
        <w:tabs>
          <w:tab w:val="left" w:pos="8190"/>
        </w:tabs>
        <w:kinsoku/>
        <w:wordWrap/>
        <w:overflowPunct/>
        <w:topLinePunct w:val="0"/>
        <w:autoSpaceDE/>
        <w:autoSpaceDN/>
        <w:bidi w:val="0"/>
        <w:adjustRightInd/>
        <w:snapToGrid/>
        <w:spacing w:line="360" w:lineRule="exact"/>
        <w:ind w:firstLine="640" w:firstLineChars="200"/>
        <w:jc w:val="both"/>
        <w:textAlignment w:val="auto"/>
        <w:rPr>
          <w:rFonts w:ascii="仿宋_GB2312" w:hAnsi="宋体" w:eastAsia="仿宋_GB2312" w:cs="Times New Roman"/>
          <w:kern w:val="2"/>
          <w:sz w:val="32"/>
          <w:szCs w:val="32"/>
          <w:lang w:val="en-US" w:eastAsia="zh-CN" w:bidi="ar-SA"/>
        </w:rPr>
      </w:pPr>
    </w:p>
    <w:p>
      <w:pPr>
        <w:widowControl w:val="0"/>
        <w:snapToGrid w:val="0"/>
        <w:spacing w:before="561" w:beforeLines="180" w:line="1000" w:lineRule="exact"/>
        <w:jc w:val="center"/>
        <w:rPr>
          <w:rFonts w:ascii="方正小标宋简体" w:hAnsi="小标宋" w:eastAsia="方正小标宋简体" w:cs="Times New Roman"/>
          <w:color w:val="FF0000"/>
          <w:spacing w:val="-12"/>
          <w:w w:val="79"/>
          <w:kern w:val="2"/>
          <w:sz w:val="96"/>
          <w:szCs w:val="96"/>
          <w:lang w:val="en-US" w:eastAsia="zh-CN" w:bidi="ar-SA"/>
        </w:rPr>
      </w:pPr>
      <w:r>
        <w:rPr>
          <w:rFonts w:hint="eastAsia" w:ascii="方正小标宋简体" w:hAnsi="小标宋" w:eastAsia="方正小标宋简体" w:cs="方正小标宋简体"/>
          <w:color w:val="FF0000"/>
          <w:spacing w:val="-12"/>
          <w:w w:val="77"/>
          <w:kern w:val="2"/>
          <w:sz w:val="96"/>
          <w:szCs w:val="96"/>
          <w:lang w:val="en-US" w:eastAsia="zh-CN" w:bidi="ar-SA"/>
        </w:rPr>
        <w:t>北京市通州区人民政府文件</w:t>
      </w:r>
    </w:p>
    <w:p>
      <w:pPr>
        <w:keepNext w:val="0"/>
        <w:keepLines w:val="0"/>
        <w:pageBreakBefore w:val="0"/>
        <w:widowControl w:val="0"/>
        <w:kinsoku/>
        <w:wordWrap/>
        <w:overflowPunct/>
        <w:topLinePunct w:val="0"/>
        <w:autoSpaceDE/>
        <w:autoSpaceDN/>
        <w:bidi w:val="0"/>
        <w:adjustRightInd/>
        <w:snapToGrid/>
        <w:spacing w:after="0" w:line="400" w:lineRule="exact"/>
        <w:ind w:firstLine="640" w:firstLineChars="200"/>
        <w:jc w:val="center"/>
        <w:textAlignment w:val="auto"/>
        <w:rPr>
          <w:rFonts w:ascii="Times New Roman" w:hAnsi="Times New Roman" w:eastAsia="宋体" w:cs="Times New Roman"/>
          <w:sz w:val="32"/>
          <w:szCs w:val="28"/>
        </w:rPr>
      </w:pPr>
    </w:p>
    <w:p>
      <w:pPr>
        <w:keepNext w:val="0"/>
        <w:keepLines w:val="0"/>
        <w:pageBreakBefore w:val="0"/>
        <w:widowControl w:val="0"/>
        <w:kinsoku/>
        <w:wordWrap/>
        <w:overflowPunct/>
        <w:topLinePunct w:val="0"/>
        <w:autoSpaceDE/>
        <w:autoSpaceDN/>
        <w:bidi w:val="0"/>
        <w:adjustRightInd/>
        <w:snapToGrid/>
        <w:spacing w:after="0" w:line="400" w:lineRule="exact"/>
        <w:ind w:firstLine="640" w:firstLineChars="200"/>
        <w:jc w:val="center"/>
        <w:textAlignment w:val="auto"/>
        <w:rPr>
          <w:rFonts w:ascii="Times New Roman" w:hAnsi="Times New Roman" w:eastAsia="宋体" w:cs="Times New Roman"/>
          <w:sz w:val="32"/>
          <w:szCs w:val="28"/>
        </w:rPr>
      </w:pPr>
    </w:p>
    <w:p>
      <w:pPr>
        <w:keepNext w:val="0"/>
        <w:keepLines w:val="0"/>
        <w:pageBreakBefore w:val="0"/>
        <w:widowControl w:val="0"/>
        <w:kinsoku/>
        <w:wordWrap/>
        <w:overflowPunct/>
        <w:topLinePunct w:val="0"/>
        <w:autoSpaceDE/>
        <w:autoSpaceDN/>
        <w:bidi w:val="0"/>
        <w:adjustRightInd/>
        <w:snapToGrid/>
        <w:spacing w:after="160" w:line="400" w:lineRule="exact"/>
        <w:ind w:left="0" w:leftChars="0" w:firstLine="0" w:firstLineChars="0"/>
        <w:jc w:val="center"/>
        <w:textAlignment w:val="auto"/>
        <w:rPr>
          <w:rFonts w:hint="eastAsia" w:ascii="仿宋_GB2312" w:hAnsi="黑体" w:eastAsia="仿宋_GB2312" w:cs="Times New Roman"/>
          <w:sz w:val="32"/>
          <w:szCs w:val="32"/>
        </w:rPr>
      </w:pPr>
      <w:r>
        <w:rPr>
          <w:rFonts w:ascii="Times New Roman" w:hAnsi="Times New Roman" w:eastAsia="仿宋_GB2312" w:cs="Times New Roman"/>
          <w:sz w:val="32"/>
          <w:szCs w:val="28"/>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336550</wp:posOffset>
                </wp:positionV>
                <wp:extent cx="5599430" cy="38100"/>
                <wp:effectExtent l="0" t="17145" r="1270" b="20955"/>
                <wp:wrapNone/>
                <wp:docPr id="7" name="直接连接符 7"/>
                <wp:cNvGraphicFramePr/>
                <a:graphic xmlns:a="http://schemas.openxmlformats.org/drawingml/2006/main">
                  <a:graphicData uri="http://schemas.microsoft.com/office/word/2010/wordprocessingShape">
                    <wps:wsp>
                      <wps:cNvCnPr/>
                      <wps:spPr>
                        <a:xfrm>
                          <a:off x="0" y="0"/>
                          <a:ext cx="5599430" cy="38100"/>
                        </a:xfrm>
                        <a:prstGeom prst="line">
                          <a:avLst/>
                        </a:prstGeom>
                        <a:ln w="34925" cap="flat" cmpd="sng">
                          <a:solidFill>
                            <a:srgbClr val="FF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26.5pt;height:3pt;width:440.9pt;z-index:251665408;mso-width-relative:page;mso-height-relative:page;" filled="f" stroked="t" coordsize="21600,21600" o:gfxdata="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rEDHDdcAAAAGAQAADwAAAAAAAAABACAAAAA4AAAAZHJzL2Rvd25y&#10;ZXYueG1sUEsBAhQAFAAAAAgAh07iQHsF0ZTpAQAArAMAAA4AAAAAAAAAAQAgAAAAPAEAAGRycy9l&#10;Mm9Eb2MueG1sUEsFBgAAAAAGAAYAWQEAAJcFAAAAAA==&#10;">
                <v:path arrowok="t"/>
                <v:fill on="f" focussize="0,0"/>
                <v:stroke weight="2.75pt" color="#FF0000" joinstyle="round"/>
                <v:imagedata o:title=""/>
                <o:lock v:ext="edit" aspectratio="f"/>
              </v:line>
            </w:pict>
          </mc:Fallback>
        </mc:AlternateContent>
      </w:r>
      <w:r>
        <w:rPr>
          <w:rFonts w:hint="eastAsia" w:ascii="仿宋_GB2312" w:hAnsi="黑体" w:eastAsia="仿宋_GB2312" w:cs="仿宋_GB2312"/>
          <w:sz w:val="32"/>
          <w:szCs w:val="32"/>
        </w:rPr>
        <w:t>通政发〔202</w:t>
      </w:r>
      <w:r>
        <w:rPr>
          <w:rFonts w:hint="eastAsia" w:ascii="仿宋_GB2312" w:hAnsi="黑体" w:eastAsia="仿宋_GB2312" w:cs="仿宋_GB2312"/>
          <w:sz w:val="32"/>
          <w:szCs w:val="32"/>
          <w:lang w:val="en-US" w:eastAsia="zh-CN"/>
        </w:rPr>
        <w:t>5</w:t>
      </w:r>
      <w:r>
        <w:rPr>
          <w:rFonts w:hint="eastAsia" w:ascii="仿宋_GB2312" w:hAnsi="黑体" w:eastAsia="仿宋_GB2312" w:cs="仿宋_GB2312"/>
          <w:sz w:val="32"/>
          <w:szCs w:val="32"/>
        </w:rPr>
        <w:t>〕</w:t>
      </w:r>
      <w:r>
        <w:rPr>
          <w:rFonts w:hint="eastAsia" w:ascii="仿宋_GB2312" w:hAnsi="黑体" w:eastAsia="仿宋_GB2312" w:cs="仿宋_GB2312"/>
          <w:sz w:val="32"/>
          <w:szCs w:val="32"/>
          <w:lang w:val="en-US" w:eastAsia="zh-CN"/>
        </w:rPr>
        <w:t>4</w:t>
      </w:r>
      <w:r>
        <w:rPr>
          <w:rFonts w:hint="eastAsia" w:ascii="仿宋_GB2312" w:hAnsi="黑体" w:eastAsia="仿宋_GB2312" w:cs="仿宋_GB2312"/>
          <w:sz w:val="32"/>
          <w:szCs w:val="32"/>
        </w:rPr>
        <w:t>号</w:t>
      </w:r>
    </w:p>
    <w:p>
      <w:pPr>
        <w:keepNext w:val="0"/>
        <w:keepLines w:val="0"/>
        <w:pageBreakBefore w:val="0"/>
        <w:widowControl w:val="0"/>
        <w:kinsoku/>
        <w:wordWrap/>
        <w:overflowPunct/>
        <w:topLinePunct w:val="0"/>
        <w:autoSpaceDE/>
        <w:autoSpaceDN/>
        <w:bidi w:val="0"/>
        <w:adjustRightInd/>
        <w:snapToGrid w:val="0"/>
        <w:spacing w:line="520" w:lineRule="exact"/>
        <w:jc w:val="both"/>
        <w:textAlignment w:val="auto"/>
        <w:rPr>
          <w:rFonts w:ascii="仿宋_GB2312" w:hAnsi="Times New Roman" w:eastAsia="仿宋_GB2312"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黑体"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rPr>
      </w:pPr>
      <w:bookmarkStart w:id="1" w:name="_GoBack"/>
      <w:bookmarkEnd w:id="1"/>
      <w:r>
        <w:rPr>
          <w:rFonts w:hint="eastAsia" w:ascii="方正小标宋简体" w:hAnsi="方正小标宋简体" w:eastAsia="方正小标宋简体" w:cs="方正小标宋简体"/>
          <w:sz w:val="44"/>
          <w:szCs w:val="44"/>
        </w:rPr>
        <w:t>北京市通州区人民政府</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关于印发</w:t>
      </w:r>
      <w:r>
        <w:rPr>
          <w:rFonts w:hint="eastAsia" w:ascii="方正小标宋简体" w:hAnsi="方正小标宋简体" w:eastAsia="方正小标宋简体" w:cs="方正小标宋简体"/>
          <w:sz w:val="44"/>
          <w:szCs w:val="44"/>
          <w:lang w:eastAsia="zh-CN"/>
        </w:rPr>
        <w:t>《北京市通州区持续深入打好</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污染防治攻坚战2025年行动计划》</w:t>
      </w:r>
      <w:r>
        <w:rPr>
          <w:rFonts w:hint="eastAsia" w:ascii="方正小标宋简体" w:hAnsi="方正小标宋简体" w:eastAsia="方正小标宋简体" w:cs="方正小标宋简体"/>
          <w:sz w:val="44"/>
          <w:szCs w:val="44"/>
        </w:rPr>
        <w:t>的通知</w:t>
      </w:r>
      <w:r>
        <w:rPr>
          <w:rFonts w:hint="eastAsia" w:ascii="方正小标宋简体" w:hAnsi="方正小标宋简体" w:eastAsia="方正小标宋简体" w:cs="方正小标宋简体"/>
          <w:sz w:val="44"/>
          <w:szCs w:val="44"/>
          <w:lang w:val="en-US" w:eastAsia="zh-CN"/>
        </w:rPr>
        <w:tab/>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000000"/>
          <w:sz w:val="32"/>
          <w:szCs w:val="32"/>
        </w:rPr>
      </w:pP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80" w:lineRule="exact"/>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auto"/>
          <w:sz w:val="32"/>
          <w:szCs w:val="32"/>
        </w:rPr>
        <w:t>各街道办事处，各乡、镇人民政府，区政府各委、办、局，各区属机构：</w:t>
      </w:r>
    </w:p>
    <w:p>
      <w:pPr>
        <w:keepNext w:val="0"/>
        <w:keepLines w:val="0"/>
        <w:pageBreakBefore w:val="0"/>
        <w:widowControl w:val="0"/>
        <w:kinsoku/>
        <w:wordWrap/>
        <w:overflowPunct/>
        <w:topLinePunct w:val="0"/>
        <w:autoSpaceDE/>
        <w:autoSpaceDN/>
        <w:bidi w:val="0"/>
        <w:adjustRightInd/>
        <w:snapToGrid/>
        <w:spacing w:line="580" w:lineRule="exact"/>
        <w:ind w:firstLine="645"/>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为全面贯彻党的二十大精神，深入贯彻全国生态环境保护大会精神，经研究同意，现</w:t>
      </w:r>
      <w:r>
        <w:rPr>
          <w:rFonts w:hint="eastAsia" w:ascii="楷体_GB2312" w:hAnsi="楷体_GB2312" w:eastAsia="楷体_GB2312" w:cs="楷体_GB2312"/>
          <w:color w:val="000000"/>
          <w:sz w:val="32"/>
          <w:szCs w:val="32"/>
          <w:lang w:eastAsia="zh-CN"/>
        </w:rPr>
        <w:t>将</w:t>
      </w:r>
      <w:r>
        <w:rPr>
          <w:rFonts w:hint="eastAsia" w:ascii="楷体_GB2312" w:hAnsi="楷体_GB2312" w:eastAsia="楷体_GB2312" w:cs="楷体_GB2312"/>
          <w:color w:val="000000"/>
          <w:sz w:val="32"/>
          <w:szCs w:val="32"/>
        </w:rPr>
        <w:t>《北京市通州区持续深入打好污染防治攻坚战2025年行动计划》印发</w:t>
      </w:r>
      <w:r>
        <w:rPr>
          <w:rFonts w:hint="eastAsia" w:ascii="楷体_GB2312" w:hAnsi="楷体_GB2312" w:eastAsia="楷体_GB2312" w:cs="楷体_GB2312"/>
          <w:color w:val="000000"/>
          <w:sz w:val="32"/>
          <w:szCs w:val="32"/>
          <w:lang w:eastAsia="zh-CN"/>
        </w:rPr>
        <w:t>给你们</w:t>
      </w:r>
      <w:r>
        <w:rPr>
          <w:rFonts w:hint="eastAsia" w:ascii="楷体_GB2312" w:hAnsi="楷体_GB2312" w:eastAsia="楷体_GB2312" w:cs="楷体_GB2312"/>
          <w:color w:val="000000"/>
          <w:sz w:val="32"/>
          <w:szCs w:val="32"/>
        </w:rPr>
        <w:t>，请各相关单位遵照执行,并就有关事项</w:t>
      </w:r>
      <w:r>
        <w:rPr>
          <w:rFonts w:hint="eastAsia" w:ascii="楷体_GB2312" w:hAnsi="楷体_GB2312" w:eastAsia="楷体_GB2312" w:cs="楷体_GB2312"/>
          <w:color w:val="000000"/>
          <w:sz w:val="32"/>
          <w:szCs w:val="32"/>
          <w:lang w:eastAsia="zh-CN"/>
        </w:rPr>
        <w:t>通知</w:t>
      </w:r>
      <w:r>
        <w:rPr>
          <w:rFonts w:hint="eastAsia" w:ascii="楷体_GB2312" w:hAnsi="楷体_GB2312" w:eastAsia="楷体_GB2312" w:cs="楷体_GB2312"/>
          <w:color w:val="000000"/>
          <w:sz w:val="32"/>
          <w:szCs w:val="32"/>
        </w:rPr>
        <w:t>如下：</w:t>
      </w:r>
    </w:p>
    <w:p>
      <w:pPr>
        <w:keepNext w:val="0"/>
        <w:keepLines w:val="0"/>
        <w:pageBreakBefore w:val="0"/>
        <w:widowControl w:val="0"/>
        <w:kinsoku/>
        <w:wordWrap/>
        <w:overflowPunct/>
        <w:topLinePunct w:val="0"/>
        <w:autoSpaceDE/>
        <w:autoSpaceDN/>
        <w:bidi w:val="0"/>
        <w:adjustRightInd/>
        <w:snapToGrid/>
        <w:spacing w:line="580" w:lineRule="exact"/>
        <w:ind w:firstLine="645"/>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一</w:t>
      </w:r>
      <w:r>
        <w:rPr>
          <w:rFonts w:hint="eastAsia" w:ascii="楷体_GB2312" w:hAnsi="楷体_GB2312" w:eastAsia="楷体_GB2312" w:cs="楷体_GB2312"/>
          <w:color w:val="000000"/>
          <w:sz w:val="32"/>
          <w:szCs w:val="32"/>
          <w:lang w:eastAsia="zh-CN"/>
        </w:rPr>
        <w:t>、</w:t>
      </w:r>
      <w:r>
        <w:rPr>
          <w:rFonts w:hint="eastAsia" w:ascii="楷体_GB2312" w:hAnsi="楷体_GB2312" w:eastAsia="楷体_GB2312" w:cs="楷体_GB2312"/>
          <w:color w:val="000000"/>
          <w:sz w:val="32"/>
          <w:szCs w:val="32"/>
        </w:rPr>
        <w:t>提高政治站位。2025年是“十四五”规划的收官之年。各街道乡镇和各职责部门要以习近平新时代中国特色社会主义思想为指导，深入学习贯彻习近平生态文明思想，统筹高水平保护、高品质生活和高质量发展，坚决扛起政治责任，持续深入打好污染防治攻坚战。</w:t>
      </w:r>
    </w:p>
    <w:p>
      <w:pPr>
        <w:keepNext w:val="0"/>
        <w:keepLines w:val="0"/>
        <w:pageBreakBefore w:val="0"/>
        <w:widowControl w:val="0"/>
        <w:kinsoku/>
        <w:overflowPunct/>
        <w:topLinePunct w:val="0"/>
        <w:autoSpaceDE/>
        <w:autoSpaceDN/>
        <w:bidi w:val="0"/>
        <w:adjustRightInd/>
        <w:snapToGrid/>
        <w:spacing w:line="600" w:lineRule="exact"/>
        <w:ind w:firstLine="645"/>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二</w:t>
      </w:r>
      <w:r>
        <w:rPr>
          <w:rFonts w:hint="eastAsia" w:ascii="楷体_GB2312" w:hAnsi="楷体_GB2312" w:eastAsia="楷体_GB2312" w:cs="楷体_GB2312"/>
          <w:color w:val="000000"/>
          <w:sz w:val="32"/>
          <w:szCs w:val="32"/>
          <w:lang w:eastAsia="zh-CN"/>
        </w:rPr>
        <w:t>、</w:t>
      </w:r>
      <w:r>
        <w:rPr>
          <w:rFonts w:hint="eastAsia" w:ascii="楷体_GB2312" w:hAnsi="楷体_GB2312" w:eastAsia="楷体_GB2312" w:cs="楷体_GB2312"/>
          <w:color w:val="000000"/>
          <w:sz w:val="32"/>
          <w:szCs w:val="32"/>
        </w:rPr>
        <w:t>全面落实责任。各部门和各单位要加强生态文明建设，准确把握持续深入打好污染防治攻坚战的新形势、新要求，强化精准治污、科学治污、依法治污，健全生态环境治理体系，完善绿色低碳发展机制，协同推进降碳、减污、扩绿、增长。按照“党政同责、一岗双责”要求，持续提升生态环境治理体系和治理能力现代化水平。</w:t>
      </w:r>
    </w:p>
    <w:p>
      <w:pPr>
        <w:keepNext w:val="0"/>
        <w:keepLines w:val="0"/>
        <w:pageBreakBefore w:val="0"/>
        <w:widowControl w:val="0"/>
        <w:kinsoku/>
        <w:overflowPunct/>
        <w:topLinePunct w:val="0"/>
        <w:autoSpaceDE/>
        <w:autoSpaceDN/>
        <w:bidi w:val="0"/>
        <w:adjustRightInd/>
        <w:snapToGrid/>
        <w:spacing w:line="600" w:lineRule="exact"/>
        <w:ind w:firstLine="645"/>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三</w:t>
      </w:r>
      <w:r>
        <w:rPr>
          <w:rFonts w:hint="eastAsia" w:ascii="楷体_GB2312" w:hAnsi="楷体_GB2312" w:eastAsia="楷体_GB2312" w:cs="楷体_GB2312"/>
          <w:color w:val="000000"/>
          <w:sz w:val="32"/>
          <w:szCs w:val="32"/>
          <w:lang w:eastAsia="zh-CN"/>
        </w:rPr>
        <w:t>、</w:t>
      </w:r>
      <w:r>
        <w:rPr>
          <w:rFonts w:hint="eastAsia" w:ascii="楷体_GB2312" w:hAnsi="楷体_GB2312" w:eastAsia="楷体_GB2312" w:cs="楷体_GB2312"/>
          <w:color w:val="000000"/>
          <w:sz w:val="32"/>
          <w:szCs w:val="32"/>
        </w:rPr>
        <w:t>推进共治共享。</w:t>
      </w:r>
      <w:r>
        <w:rPr>
          <w:rFonts w:hint="eastAsia" w:ascii="楷体_GB2312" w:hAnsi="楷体_GB2312" w:eastAsia="楷体_GB2312" w:cs="楷体_GB2312"/>
          <w:color w:val="000000"/>
          <w:sz w:val="32"/>
          <w:szCs w:val="32"/>
          <w:highlight w:val="none"/>
        </w:rPr>
        <w:t>各街道乡镇和各职责部门要坚持“民有所呼，我有所应”</w:t>
      </w:r>
      <w:r>
        <w:rPr>
          <w:rFonts w:hint="eastAsia" w:ascii="楷体_GB2312" w:hAnsi="楷体_GB2312" w:eastAsia="楷体_GB2312" w:cs="楷体_GB2312"/>
          <w:color w:val="000000"/>
          <w:sz w:val="32"/>
          <w:szCs w:val="32"/>
        </w:rPr>
        <w:t>，积极开展政策解读，及时回应人民群众切实关切；通过人民群众喜闻乐见的形式，持续深入开展生态环境保护宣传活动，倡导绿色低碳的生产生活方式；对环境违法行为要做到及时曝光，依法加大信息公开力度，主动接受社会监督。</w:t>
      </w:r>
    </w:p>
    <w:p>
      <w:pPr>
        <w:keepNext w:val="0"/>
        <w:keepLines w:val="0"/>
        <w:pageBreakBefore w:val="0"/>
        <w:widowControl w:val="0"/>
        <w:kinsoku/>
        <w:overflowPunct/>
        <w:topLinePunct w:val="0"/>
        <w:autoSpaceDE/>
        <w:autoSpaceDN/>
        <w:bidi w:val="0"/>
        <w:adjustRightInd/>
        <w:snapToGrid/>
        <w:spacing w:line="600" w:lineRule="exact"/>
        <w:ind w:firstLine="645"/>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四</w:t>
      </w:r>
      <w:r>
        <w:rPr>
          <w:rFonts w:hint="eastAsia" w:ascii="楷体_GB2312" w:hAnsi="楷体_GB2312" w:eastAsia="楷体_GB2312" w:cs="楷体_GB2312"/>
          <w:color w:val="000000"/>
          <w:sz w:val="32"/>
          <w:szCs w:val="32"/>
          <w:lang w:eastAsia="zh-CN"/>
        </w:rPr>
        <w:t>、</w:t>
      </w:r>
      <w:r>
        <w:rPr>
          <w:rFonts w:hint="eastAsia" w:ascii="楷体_GB2312" w:hAnsi="楷体_GB2312" w:eastAsia="楷体_GB2312" w:cs="楷体_GB2312"/>
          <w:color w:val="000000"/>
          <w:sz w:val="32"/>
          <w:szCs w:val="32"/>
        </w:rPr>
        <w:t>严格督察考核。各街道乡镇和各职责部门要全面统筹落实。《北京市通州区持续深入打好污染防治攻坚战2025年行动计划》将纳入市、区两级绩效管理体系，其中重点任务的落实情况将纳入日常调度，并作为市级生态环境保护督察重点。对因工作不力、行政效率低下、不严格履职等导致未完成目标任务的，严格依规依纪追究责任。</w:t>
      </w:r>
    </w:p>
    <w:p>
      <w:pPr>
        <w:keepNext w:val="0"/>
        <w:keepLines w:val="0"/>
        <w:pageBreakBefore w:val="0"/>
        <w:widowControl w:val="0"/>
        <w:kinsoku/>
        <w:overflowPunct/>
        <w:topLinePunct w:val="0"/>
        <w:autoSpaceDE/>
        <w:autoSpaceDN/>
        <w:bidi w:val="0"/>
        <w:adjustRightInd/>
        <w:snapToGrid/>
        <w:spacing w:line="600" w:lineRule="exact"/>
        <w:ind w:firstLine="645"/>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overflowPunct/>
        <w:topLinePunct w:val="0"/>
        <w:autoSpaceDE/>
        <w:autoSpaceDN/>
        <w:bidi w:val="0"/>
        <w:adjustRightInd/>
        <w:snapToGrid/>
        <w:spacing w:line="600" w:lineRule="exact"/>
        <w:ind w:firstLine="645"/>
        <w:textAlignment w:val="auto"/>
        <w:rPr>
          <w:rFonts w:hint="eastAsia" w:ascii="楷体_GB2312" w:hAnsi="楷体_GB2312" w:eastAsia="楷体_GB2312" w:cs="楷体_GB2312"/>
          <w:color w:val="000000"/>
          <w:spacing w:val="-28"/>
          <w:w w:val="100"/>
          <w:sz w:val="32"/>
          <w:szCs w:val="32"/>
          <w:lang w:eastAsia="zh-CN"/>
        </w:rPr>
      </w:pPr>
      <w:r>
        <w:rPr>
          <w:rFonts w:hint="eastAsia" w:ascii="楷体_GB2312" w:hAnsi="楷体_GB2312" w:eastAsia="楷体_GB2312" w:cs="楷体_GB2312"/>
          <w:color w:val="000000"/>
          <w:sz w:val="32"/>
          <w:szCs w:val="32"/>
        </w:rPr>
        <w:t>附件：</w:t>
      </w:r>
      <w:r>
        <w:rPr>
          <w:rFonts w:hint="eastAsia" w:ascii="楷体_GB2312" w:hAnsi="楷体_GB2312" w:eastAsia="楷体_GB2312" w:cs="楷体_GB2312"/>
          <w:color w:val="000000"/>
          <w:w w:val="100"/>
          <w:sz w:val="32"/>
          <w:szCs w:val="32"/>
        </w:rPr>
        <w:t>1.</w:t>
      </w:r>
      <w:r>
        <w:rPr>
          <w:rFonts w:hint="eastAsia" w:ascii="楷体_GB2312" w:hAnsi="楷体_GB2312" w:eastAsia="楷体_GB2312" w:cs="楷体_GB2312"/>
          <w:color w:val="000000"/>
          <w:w w:val="100"/>
          <w:sz w:val="32"/>
          <w:szCs w:val="32"/>
          <w:lang w:eastAsia="zh-CN"/>
        </w:rPr>
        <w:t>通州区蓝天保卫战2025年行动计划</w:t>
      </w:r>
    </w:p>
    <w:p>
      <w:pPr>
        <w:keepNext w:val="0"/>
        <w:keepLines w:val="0"/>
        <w:pageBreakBefore w:val="0"/>
        <w:widowControl w:val="0"/>
        <w:kinsoku/>
        <w:overflowPunct/>
        <w:topLinePunct w:val="0"/>
        <w:autoSpaceDE/>
        <w:autoSpaceDN/>
        <w:bidi w:val="0"/>
        <w:adjustRightInd/>
        <w:snapToGrid/>
        <w:spacing w:line="600" w:lineRule="exact"/>
        <w:ind w:firstLine="1622" w:firstLineChars="507"/>
        <w:textAlignment w:val="auto"/>
        <w:rPr>
          <w:rFonts w:hint="eastAsia" w:ascii="楷体_GB2312" w:hAnsi="楷体_GB2312" w:eastAsia="楷体_GB2312" w:cs="楷体_GB2312"/>
          <w:color w:val="000000"/>
          <w:w w:val="100"/>
          <w:sz w:val="32"/>
          <w:szCs w:val="32"/>
        </w:rPr>
      </w:pPr>
      <w:r>
        <w:rPr>
          <w:rFonts w:hint="eastAsia" w:ascii="楷体_GB2312" w:hAnsi="楷体_GB2312" w:eastAsia="楷体_GB2312" w:cs="楷体_GB2312"/>
          <w:color w:val="000000"/>
          <w:w w:val="100"/>
          <w:sz w:val="32"/>
          <w:szCs w:val="32"/>
        </w:rPr>
        <w:t>2.</w:t>
      </w:r>
      <w:r>
        <w:rPr>
          <w:rFonts w:hint="eastAsia" w:ascii="楷体_GB2312" w:hAnsi="楷体_GB2312" w:eastAsia="楷体_GB2312" w:cs="楷体_GB2312"/>
          <w:color w:val="000000"/>
          <w:w w:val="100"/>
          <w:sz w:val="32"/>
          <w:szCs w:val="32"/>
          <w:lang w:eastAsia="zh-CN"/>
        </w:rPr>
        <w:t>通州区碧水保卫战2025年行动计划</w:t>
      </w:r>
    </w:p>
    <w:p>
      <w:pPr>
        <w:keepNext w:val="0"/>
        <w:keepLines w:val="0"/>
        <w:pageBreakBefore w:val="0"/>
        <w:widowControl w:val="0"/>
        <w:kinsoku/>
        <w:overflowPunct/>
        <w:topLinePunct w:val="0"/>
        <w:autoSpaceDE/>
        <w:autoSpaceDN/>
        <w:bidi w:val="0"/>
        <w:adjustRightInd/>
        <w:snapToGrid/>
        <w:spacing w:line="600" w:lineRule="exact"/>
        <w:ind w:firstLine="1622" w:firstLineChars="507"/>
        <w:textAlignment w:val="auto"/>
        <w:rPr>
          <w:rFonts w:hint="eastAsia" w:ascii="楷体_GB2312" w:hAnsi="楷体_GB2312" w:eastAsia="楷体_GB2312" w:cs="楷体_GB2312"/>
          <w:color w:val="000000"/>
          <w:w w:val="100"/>
          <w:sz w:val="32"/>
          <w:szCs w:val="32"/>
        </w:rPr>
      </w:pPr>
      <w:r>
        <w:rPr>
          <w:rFonts w:hint="eastAsia" w:ascii="楷体_GB2312" w:hAnsi="楷体_GB2312" w:eastAsia="楷体_GB2312" w:cs="楷体_GB2312"/>
          <w:color w:val="000000"/>
          <w:w w:val="100"/>
          <w:sz w:val="32"/>
          <w:szCs w:val="32"/>
        </w:rPr>
        <w:t>3.</w:t>
      </w:r>
      <w:r>
        <w:rPr>
          <w:rFonts w:hint="eastAsia" w:ascii="楷体_GB2312" w:hAnsi="楷体_GB2312" w:eastAsia="楷体_GB2312" w:cs="楷体_GB2312"/>
          <w:color w:val="000000"/>
          <w:w w:val="100"/>
          <w:sz w:val="32"/>
          <w:szCs w:val="32"/>
          <w:lang w:eastAsia="zh-CN"/>
        </w:rPr>
        <w:t>通州区净土保卫战2025年行动计划</w:t>
      </w:r>
    </w:p>
    <w:p>
      <w:pPr>
        <w:keepNext w:val="0"/>
        <w:keepLines w:val="0"/>
        <w:pageBreakBefore w:val="0"/>
        <w:widowControl w:val="0"/>
        <w:kinsoku/>
        <w:overflowPunct/>
        <w:topLinePunct w:val="0"/>
        <w:autoSpaceDE/>
        <w:autoSpaceDN/>
        <w:bidi w:val="0"/>
        <w:adjustRightInd/>
        <w:snapToGrid/>
        <w:spacing w:line="600" w:lineRule="exact"/>
        <w:ind w:firstLine="1586" w:firstLineChars="507"/>
        <w:textAlignment w:val="auto"/>
        <w:rPr>
          <w:rFonts w:hint="eastAsia" w:ascii="楷体_GB2312" w:hAnsi="楷体_GB2312" w:eastAsia="楷体_GB2312" w:cs="楷体_GB2312"/>
          <w:color w:val="000000"/>
          <w:w w:val="98"/>
          <w:sz w:val="32"/>
          <w:szCs w:val="32"/>
        </w:rPr>
      </w:pPr>
      <w:r>
        <w:rPr>
          <w:rFonts w:hint="eastAsia" w:ascii="楷体_GB2312" w:hAnsi="楷体_GB2312" w:eastAsia="楷体_GB2312" w:cs="楷体_GB2312"/>
          <w:color w:val="000000"/>
          <w:w w:val="98"/>
          <w:sz w:val="32"/>
          <w:szCs w:val="32"/>
        </w:rPr>
        <w:t>4.</w:t>
      </w:r>
      <w:r>
        <w:rPr>
          <w:rFonts w:hint="eastAsia" w:ascii="楷体_GB2312" w:hAnsi="楷体_GB2312" w:eastAsia="楷体_GB2312" w:cs="楷体_GB2312"/>
          <w:color w:val="000000"/>
          <w:w w:val="98"/>
          <w:sz w:val="32"/>
          <w:szCs w:val="32"/>
          <w:lang w:eastAsia="zh-CN"/>
        </w:rPr>
        <w:t>通州区应对气候变化2025年行动计划</w:t>
      </w:r>
    </w:p>
    <w:p>
      <w:pPr>
        <w:keepNext w:val="0"/>
        <w:keepLines w:val="0"/>
        <w:pageBreakBefore w:val="0"/>
        <w:widowControl w:val="0"/>
        <w:kinsoku/>
        <w:overflowPunct/>
        <w:topLinePunct w:val="0"/>
        <w:autoSpaceDE/>
        <w:autoSpaceDN/>
        <w:bidi w:val="0"/>
        <w:adjustRightInd/>
        <w:snapToGrid/>
        <w:spacing w:line="600" w:lineRule="exact"/>
        <w:ind w:firstLine="1622" w:firstLineChars="507"/>
        <w:textAlignment w:val="auto"/>
        <w:rPr>
          <w:rFonts w:hint="eastAsia" w:ascii="楷体_GB2312" w:hAnsi="楷体_GB2312" w:eastAsia="楷体_GB2312" w:cs="楷体_GB2312"/>
          <w:color w:val="000000"/>
          <w:w w:val="100"/>
          <w:sz w:val="32"/>
          <w:szCs w:val="32"/>
        </w:rPr>
      </w:pPr>
      <w:r>
        <w:rPr>
          <w:rFonts w:hint="eastAsia" w:ascii="楷体_GB2312" w:hAnsi="楷体_GB2312" w:eastAsia="楷体_GB2312" w:cs="楷体_GB2312"/>
          <w:color w:val="000000"/>
          <w:w w:val="100"/>
          <w:sz w:val="32"/>
          <w:szCs w:val="32"/>
        </w:rPr>
        <w:t>5.</w:t>
      </w:r>
      <w:r>
        <w:rPr>
          <w:rFonts w:hint="eastAsia" w:ascii="楷体_GB2312" w:hAnsi="楷体_GB2312" w:eastAsia="楷体_GB2312" w:cs="楷体_GB2312"/>
          <w:color w:val="000000"/>
          <w:w w:val="100"/>
          <w:sz w:val="32"/>
          <w:szCs w:val="32"/>
          <w:lang w:eastAsia="zh-CN"/>
        </w:rPr>
        <w:t>通州区</w:t>
      </w:r>
      <w:r>
        <w:rPr>
          <w:rFonts w:hint="eastAsia" w:ascii="楷体_GB2312" w:hAnsi="楷体_GB2312" w:eastAsia="楷体_GB2312" w:cs="楷体_GB2312"/>
          <w:color w:val="000000"/>
          <w:w w:val="100"/>
          <w:sz w:val="32"/>
          <w:szCs w:val="32"/>
        </w:rPr>
        <w:t>生态保护</w:t>
      </w:r>
      <w:r>
        <w:rPr>
          <w:rFonts w:hint="eastAsia" w:ascii="楷体_GB2312" w:hAnsi="楷体_GB2312" w:eastAsia="楷体_GB2312" w:cs="楷体_GB2312"/>
          <w:color w:val="000000"/>
          <w:w w:val="100"/>
          <w:sz w:val="32"/>
          <w:szCs w:val="32"/>
          <w:lang w:eastAsia="zh-CN"/>
        </w:rPr>
        <w:t>2025年行动计划</w:t>
      </w:r>
    </w:p>
    <w:p>
      <w:pPr>
        <w:keepNext w:val="0"/>
        <w:keepLines w:val="0"/>
        <w:pageBreakBefore w:val="0"/>
        <w:widowControl w:val="0"/>
        <w:kinsoku/>
        <w:overflowPunct/>
        <w:topLinePunct w:val="0"/>
        <w:autoSpaceDE/>
        <w:autoSpaceDN/>
        <w:bidi w:val="0"/>
        <w:adjustRightInd/>
        <w:snapToGrid/>
        <w:spacing w:line="600" w:lineRule="exact"/>
        <w:ind w:firstLine="1577" w:firstLineChars="493"/>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overflowPunct/>
        <w:topLinePunct w:val="0"/>
        <w:autoSpaceDE/>
        <w:autoSpaceDN/>
        <w:bidi w:val="0"/>
        <w:adjustRightInd/>
        <w:snapToGrid/>
        <w:spacing w:line="600" w:lineRule="exact"/>
        <w:ind w:firstLine="1577" w:firstLineChars="493"/>
        <w:textAlignment w:val="auto"/>
        <w:rPr>
          <w:rFonts w:hint="eastAsia" w:ascii="仿宋_GB2312" w:hAnsi="仿宋_GB2312" w:eastAsia="仿宋_GB2312" w:cs="仿宋_GB2312"/>
          <w:color w:val="000000"/>
          <w:sz w:val="32"/>
          <w:szCs w:val="32"/>
        </w:rPr>
      </w:pPr>
    </w:p>
    <w:p>
      <w:pPr>
        <w:pStyle w:val="4"/>
        <w:keepNext w:val="0"/>
        <w:keepLines w:val="0"/>
        <w:pageBreakBefore w:val="0"/>
        <w:widowControl w:val="0"/>
        <w:kinsoku/>
        <w:overflowPunct/>
        <w:topLinePunct w:val="0"/>
        <w:autoSpaceDN/>
        <w:bidi w:val="0"/>
        <w:spacing w:line="600" w:lineRule="exact"/>
        <w:rPr>
          <w:rFonts w:hint="eastAsia"/>
        </w:rPr>
      </w:pPr>
    </w:p>
    <w:p>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北京市通州区人民政府</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2025年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lang w:eastAsia="zh-CN"/>
        </w:rPr>
        <w:t>日</w:t>
      </w:r>
      <w:r>
        <w:rPr>
          <w:rFonts w:hint="eastAsia" w:ascii="仿宋_GB2312" w:hAnsi="仿宋_GB2312" w:eastAsia="仿宋_GB2312" w:cs="仿宋_GB2312"/>
          <w:sz w:val="32"/>
          <w:szCs w:val="32"/>
          <w:lang w:val="en-US" w:eastAsia="zh-CN"/>
        </w:rPr>
        <w:t xml:space="preserve">   </w:t>
      </w:r>
    </w:p>
    <w:p>
      <w:pPr>
        <w:pStyle w:val="4"/>
        <w:ind w:left="0" w:leftChars="0" w:firstLine="640" w:firstLineChars="0"/>
        <w:rPr>
          <w:rFonts w:hint="eastAsia" w:eastAsia="仿宋_GB2312" w:cs="仿宋_GB2312"/>
          <w:sz w:val="32"/>
          <w:szCs w:val="32"/>
          <w:lang w:val="en-US" w:eastAsia="zh-CN"/>
        </w:rPr>
      </w:pPr>
      <w:r>
        <w:rPr>
          <w:rFonts w:hint="eastAsia" w:eastAsia="仿宋_GB2312" w:cs="仿宋_GB2312"/>
          <w:sz w:val="32"/>
          <w:szCs w:val="32"/>
          <w:lang w:val="en-US" w:eastAsia="zh-CN"/>
        </w:rPr>
        <w:t>（此件公开发布）</w:t>
      </w:r>
    </w:p>
    <w:p>
      <w:pPr>
        <w:pStyle w:val="4"/>
        <w:ind w:left="0" w:leftChars="0" w:firstLine="0" w:firstLineChars="0"/>
        <w:rPr>
          <w:rFonts w:hint="default" w:eastAsia="仿宋_GB2312" w:cs="仿宋_GB2312"/>
          <w:sz w:val="32"/>
          <w:szCs w:val="32"/>
          <w:lang w:val="en-US" w:eastAsia="zh-CN"/>
        </w:rPr>
      </w:pPr>
    </w:p>
    <w:p>
      <w:pPr>
        <w:pStyle w:val="4"/>
        <w:ind w:left="0" w:leftChars="0" w:firstLine="0" w:firstLineChars="0"/>
        <w:rPr>
          <w:rFonts w:hint="default" w:eastAsia="仿宋_GB2312" w:cs="仿宋_GB2312"/>
          <w:sz w:val="32"/>
          <w:szCs w:val="32"/>
          <w:lang w:val="en-US" w:eastAsia="zh-CN"/>
        </w:rPr>
      </w:pPr>
    </w:p>
    <w:p>
      <w:pPr>
        <w:pStyle w:val="4"/>
        <w:ind w:left="0" w:leftChars="0" w:firstLine="0" w:firstLineChars="0"/>
        <w:rPr>
          <w:rFonts w:hint="default" w:eastAsia="仿宋_GB2312" w:cs="仿宋_GB2312"/>
          <w:sz w:val="32"/>
          <w:szCs w:val="32"/>
          <w:lang w:val="en-US" w:eastAsia="zh-CN"/>
        </w:rPr>
      </w:pPr>
    </w:p>
    <w:p>
      <w:pPr>
        <w:pStyle w:val="4"/>
        <w:ind w:left="0" w:leftChars="0" w:firstLine="0" w:firstLineChars="0"/>
        <w:rPr>
          <w:rFonts w:hint="default" w:eastAsia="仿宋_GB2312" w:cs="仿宋_GB2312"/>
          <w:sz w:val="32"/>
          <w:szCs w:val="32"/>
          <w:lang w:val="en-US" w:eastAsia="zh-CN"/>
        </w:rPr>
      </w:pPr>
    </w:p>
    <w:p>
      <w:pPr>
        <w:pStyle w:val="4"/>
        <w:ind w:left="0" w:leftChars="0" w:firstLine="0" w:firstLineChars="0"/>
        <w:rPr>
          <w:rFonts w:hint="default" w:eastAsia="仿宋_GB2312" w:cs="仿宋_GB2312"/>
          <w:sz w:val="32"/>
          <w:szCs w:val="32"/>
          <w:lang w:val="en-US" w:eastAsia="zh-CN"/>
        </w:rPr>
      </w:pPr>
    </w:p>
    <w:p>
      <w:pPr>
        <w:pStyle w:val="4"/>
        <w:ind w:left="0" w:leftChars="0" w:firstLine="0" w:firstLineChars="0"/>
        <w:rPr>
          <w:rFonts w:hint="default" w:eastAsia="仿宋_GB2312" w:cs="仿宋_GB2312"/>
          <w:sz w:val="32"/>
          <w:szCs w:val="32"/>
          <w:lang w:val="en-US" w:eastAsia="zh-CN"/>
        </w:rPr>
      </w:pPr>
    </w:p>
    <w:p>
      <w:pPr>
        <w:pStyle w:val="4"/>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textAlignment w:val="auto"/>
        <w:rPr>
          <w:rFonts w:hint="default" w:eastAsia="仿宋_GB2312" w:cs="仿宋_GB2312"/>
          <w:sz w:val="32"/>
          <w:szCs w:val="32"/>
          <w:lang w:val="en-US" w:eastAsia="zh-CN"/>
        </w:rPr>
      </w:pPr>
    </w:p>
    <w:p>
      <w:pPr>
        <w:pStyle w:val="4"/>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textAlignment w:val="auto"/>
        <w:rPr>
          <w:rFonts w:hint="default" w:eastAsia="仿宋_GB2312" w:cs="仿宋_GB2312"/>
          <w:sz w:val="32"/>
          <w:szCs w:val="32"/>
          <w:lang w:val="en-US" w:eastAsia="zh-CN"/>
        </w:rPr>
      </w:pPr>
    </w:p>
    <w:p>
      <w:pPr>
        <w:pStyle w:val="4"/>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textAlignment w:val="auto"/>
        <w:rPr>
          <w:rFonts w:hint="default" w:eastAsia="仿宋_GB2312" w:cs="仿宋_GB2312"/>
          <w:sz w:val="32"/>
          <w:szCs w:val="32"/>
          <w:lang w:val="en-US" w:eastAsia="zh-CN"/>
        </w:rPr>
      </w:pPr>
    </w:p>
    <w:p>
      <w:pPr>
        <w:pStyle w:val="4"/>
        <w:ind w:left="0" w:leftChars="0" w:firstLine="0" w:firstLineChars="0"/>
        <w:rPr>
          <w:rFonts w:hint="default" w:eastAsia="仿宋_GB2312" w:cs="仿宋_GB2312"/>
          <w:sz w:val="32"/>
          <w:szCs w:val="32"/>
          <w:lang w:val="en-US" w:eastAsia="zh-CN"/>
        </w:rPr>
      </w:pPr>
    </w:p>
    <w:p>
      <w:pPr>
        <w:pStyle w:val="4"/>
        <w:ind w:left="0" w:leftChars="0" w:firstLine="0" w:firstLineChars="0"/>
        <w:rPr>
          <w:rFonts w:hint="default" w:eastAsia="仿宋_GB2312" w:cs="仿宋_GB2312"/>
          <w:sz w:val="32"/>
          <w:szCs w:val="32"/>
          <w:lang w:val="en-US" w:eastAsia="zh-CN"/>
        </w:rPr>
      </w:pPr>
    </w:p>
    <w:p>
      <w:pPr>
        <w:pStyle w:val="4"/>
        <w:ind w:left="0" w:leftChars="0" w:firstLine="0" w:firstLineChars="0"/>
        <w:rPr>
          <w:rFonts w:hint="default" w:eastAsia="仿宋_GB2312" w:cs="仿宋_GB2312"/>
          <w:sz w:val="32"/>
          <w:szCs w:val="32"/>
          <w:lang w:val="en-US" w:eastAsia="zh-CN"/>
        </w:rPr>
      </w:pPr>
    </w:p>
    <w:p>
      <w:pPr>
        <w:pStyle w:val="4"/>
        <w:ind w:left="0" w:leftChars="0" w:firstLine="0" w:firstLineChars="0"/>
        <w:rPr>
          <w:rFonts w:hint="default" w:eastAsia="仿宋_GB2312" w:cs="仿宋_GB2312"/>
          <w:sz w:val="32"/>
          <w:szCs w:val="32"/>
          <w:lang w:val="en-US" w:eastAsia="zh-CN"/>
        </w:rPr>
      </w:pPr>
    </w:p>
    <w:p>
      <w:pPr>
        <w:adjustRightInd w:val="0"/>
        <w:snapToGrid w:val="0"/>
        <w:spacing w:line="600" w:lineRule="exact"/>
        <w:ind w:firstLine="640" w:firstLineChars="200"/>
        <w:rPr>
          <w:rFonts w:ascii="仿宋_GB2312" w:eastAsia="仿宋_GB2312"/>
          <w:bCs/>
          <w:color w:val="000000"/>
          <w:kern w:val="0"/>
          <w:sz w:val="32"/>
          <w:szCs w:val="32"/>
        </w:rPr>
      </w:pPr>
    </w:p>
    <w:p>
      <w:pPr>
        <w:tabs>
          <w:tab w:val="left" w:pos="360"/>
        </w:tabs>
        <w:spacing w:line="600" w:lineRule="exact"/>
        <w:ind w:left="1329" w:leftChars="1" w:hanging="1327" w:hangingChars="632"/>
        <w:rPr>
          <w:rFonts w:hint="eastAsia" w:ascii="仿宋_GB2312" w:eastAsia="仿宋_GB2312"/>
          <w:color w:val="000000"/>
          <w:sz w:val="28"/>
          <w:szCs w:val="28"/>
        </w:rPr>
      </w:pPr>
      <w:r>
        <w:rPr>
          <w:rFonts w:hint="eastAsia" w:ascii="仿宋_GB2312" w:eastAsia="仿宋_GB2312"/>
          <w:color w:val="00000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86360</wp:posOffset>
                </wp:positionV>
                <wp:extent cx="5600700" cy="0"/>
                <wp:effectExtent l="0" t="0" r="0" b="0"/>
                <wp:wrapNone/>
                <wp:docPr id="4" name="Line 10"/>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Line 10" o:spid="_x0000_s1026" o:spt="20" style="position:absolute;left:0pt;margin-left:0pt;margin-top:6.8pt;height:0pt;width:441pt;z-index:251659264;mso-width-relative:page;mso-height-relative:page;" filled="f" stroked="t" coordsize="21600,21600" o:gfxdata="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BYAAABkcnMvUEsBAhQAFAAAAAgAh07iQLH3ZAjSAAAABgEAAA8AAAAAAAAAAQAgAAAA&#10;OAAAAGRycy9kb3ducmV2LnhtbFBLAQIUABQAAAAIAIdO4kD5jaHEwgEAAI8DAAAOAAAAAAAAAAEA&#10;IAAAADcBAABkcnMvZTJvRG9jLnhtbFBLBQYAAAAABgAGAFkBAABrBQAAAAA=&#10;">
                <v:fill on="f" focussize="0,0"/>
                <v:stroke color="#000000" joinstyle="round"/>
                <v:imagedata o:title=""/>
                <o:lock v:ext="edit" aspectratio="f"/>
              </v:line>
            </w:pict>
          </mc:Fallback>
        </mc:AlternateContent>
      </w:r>
      <w:r>
        <w:rPr>
          <w:rFonts w:hint="eastAsia" w:ascii="仿宋_GB2312" w:eastAsia="仿宋_GB2312"/>
          <w:color w:val="000000"/>
          <w:sz w:val="28"/>
          <w:szCs w:val="28"/>
        </w:rPr>
        <w:t xml:space="preserve">  抄送：区委各部、委、办，区人大办公室，区政协办公室，区法院，</w:t>
      </w:r>
    </w:p>
    <w:p>
      <w:pPr>
        <w:spacing w:line="600" w:lineRule="exact"/>
        <w:ind w:left="1771" w:leftChars="1" w:hanging="1769" w:hangingChars="632"/>
        <w:rPr>
          <w:rFonts w:hint="eastAsia" w:ascii="仿宋_GB2312" w:eastAsia="仿宋_GB2312"/>
          <w:color w:val="000000"/>
          <w:sz w:val="28"/>
          <w:szCs w:val="28"/>
        </w:rPr>
      </w:pPr>
      <w:r>
        <w:rPr>
          <w:rFonts w:hint="eastAsia" w:ascii="仿宋_GB2312" w:eastAsia="仿宋_GB2312"/>
          <w:color w:val="000000"/>
          <w:sz w:val="28"/>
          <w:szCs w:val="28"/>
        </w:rPr>
        <w:t xml:space="preserve">        区检察院，区各人民团体。</w:t>
      </w:r>
    </w:p>
    <w:p>
      <w:pPr>
        <w:spacing w:line="600" w:lineRule="exact"/>
        <w:ind w:firstLine="280" w:firstLineChars="100"/>
        <w:rPr>
          <w:rFonts w:hint="default" w:eastAsia="仿宋_GB2312" w:cs="仿宋_GB2312"/>
          <w:sz w:val="32"/>
          <w:szCs w:val="32"/>
          <w:lang w:val="en-US" w:eastAsia="zh-CN"/>
        </w:rPr>
      </w:pPr>
      <w:r>
        <w:rPr>
          <w:rFonts w:hint="eastAsia" w:ascii="仿宋_GB2312" w:eastAsia="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388620</wp:posOffset>
                </wp:positionV>
                <wp:extent cx="5600700" cy="0"/>
                <wp:effectExtent l="0" t="0" r="0" b="0"/>
                <wp:wrapNone/>
                <wp:docPr id="5" name="Line 12"/>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Line 12" o:spid="_x0000_s1026" o:spt="20" style="position:absolute;left:0pt;margin-left:0pt;margin-top:30.6pt;height:0pt;width:441pt;z-index:251661312;mso-width-relative:page;mso-height-relative:page;" filled="f" stroked="t" coordsize="21600,21600" o:gfxdata="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Q4e8ttMAAAAGAQAADwAAAAAAAAABACAA&#10;AAA4AAAAZHJzL2Rvd25yZXYueG1sUEsBAhQAFAAAAAgAh07iQKZja1HDAQAAjwMAAA4AAAAAAAAA&#10;AQAgAAAAOAEAAGRycy9lMm9Eb2MueG1sUEsFBgAAAAAGAAYAWQEAAG0FAAAAAA==&#10;">
                <v:fill on="f" focussize="0,0"/>
                <v:stroke color="#000000" joinstyle="round"/>
                <v:imagedata o:title=""/>
                <o:lock v:ext="edit" aspectratio="f"/>
              </v:line>
            </w:pict>
          </mc:Fallback>
        </mc:AlternateContent>
      </w:r>
      <w:r>
        <w:rPr>
          <w:rFonts w:hint="eastAsia" w:ascii="仿宋_GB2312" w:eastAsia="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-1905</wp:posOffset>
                </wp:positionV>
                <wp:extent cx="5600700" cy="0"/>
                <wp:effectExtent l="0" t="0" r="0" b="0"/>
                <wp:wrapNone/>
                <wp:docPr id="6" name="Line 11"/>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Line 11" o:spid="_x0000_s1026" o:spt="20" style="position:absolute;left:0pt;margin-left:0pt;margin-top:-0.15pt;height:0pt;width:441pt;z-index:251660288;mso-width-relative:page;mso-height-relative:page;" filled="f" stroked="t" coordsize="21600,21600" o:gfxdata="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WAAAAZHJzL1BLAQIUABQAAAAIAIdO4kApkej30gAAAAQBAAAPAAAAAAAAAAEAIAAA&#10;ADgAAABkcnMvZG93bnJldi54bWxQSwECFAAUAAAACACHTuJAoySNysMBAACPAwAADgAAAAAAAAAB&#10;ACAAAAA3AQAAZHJzL2Uyb0RvYy54bWxQSwUGAAAAAAYABgBZAQAAbAUAAAAA&#10;">
                <v:fill on="f" focussize="0,0"/>
                <v:stroke color="#000000" joinstyle="round"/>
                <v:imagedata o:title=""/>
                <o:lock v:ext="edit" aspectratio="f"/>
              </v:line>
            </w:pict>
          </mc:Fallback>
        </mc:AlternateContent>
      </w:r>
      <w:r>
        <w:rPr>
          <w:rFonts w:hint="eastAsia" w:ascii="仿宋_GB2312" w:eastAsia="仿宋_GB2312"/>
          <w:sz w:val="28"/>
          <w:szCs w:val="28"/>
        </w:rPr>
        <w:t xml:space="preserve">北京市通州区人民政府办公室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202</w:t>
      </w:r>
      <w:r>
        <w:rPr>
          <w:rFonts w:hint="eastAsia" w:ascii="仿宋_GB2312" w:eastAsia="仿宋_GB2312"/>
          <w:sz w:val="28"/>
          <w:szCs w:val="28"/>
          <w:lang w:val="en-US" w:eastAsia="zh-CN"/>
        </w:rPr>
        <w:t>5</w:t>
      </w:r>
      <w:r>
        <w:rPr>
          <w:rFonts w:hint="eastAsia" w:ascii="仿宋_GB2312" w:eastAsia="仿宋_GB2312"/>
          <w:sz w:val="28"/>
          <w:szCs w:val="28"/>
        </w:rPr>
        <w:t>年</w:t>
      </w:r>
      <w:r>
        <w:rPr>
          <w:rFonts w:hint="eastAsia" w:ascii="仿宋_GB2312" w:eastAsia="仿宋_GB2312"/>
          <w:sz w:val="28"/>
          <w:szCs w:val="28"/>
          <w:lang w:val="en-US" w:eastAsia="zh-CN"/>
        </w:rPr>
        <w:t>2</w:t>
      </w:r>
      <w:r>
        <w:rPr>
          <w:rFonts w:hint="eastAsia" w:ascii="仿宋_GB2312" w:eastAsia="仿宋_GB2312"/>
          <w:sz w:val="28"/>
          <w:szCs w:val="28"/>
        </w:rPr>
        <w:t>月</w:t>
      </w:r>
      <w:r>
        <w:rPr>
          <w:rFonts w:hint="eastAsia" w:ascii="仿宋_GB2312" w:eastAsia="仿宋_GB2312"/>
          <w:sz w:val="28"/>
          <w:szCs w:val="28"/>
          <w:lang w:val="en-US" w:eastAsia="zh-CN"/>
        </w:rPr>
        <w:t>25</w:t>
      </w:r>
      <w:r>
        <w:rPr>
          <w:rFonts w:hint="eastAsia" w:ascii="仿宋_GB2312" w:eastAsia="仿宋_GB2312"/>
          <w:sz w:val="28"/>
          <w:szCs w:val="28"/>
        </w:rPr>
        <w:t xml:space="preserve">日印发  </w:t>
      </w:r>
    </w:p>
    <w:sectPr>
      <w:footerReference r:id="rId3" w:type="default"/>
      <w:footerReference r:id="rId4" w:type="even"/>
      <w:pgSz w:w="11906" w:h="16838"/>
      <w:pgMar w:top="1701" w:right="1474" w:bottom="1701" w:left="1587" w:header="851" w:footer="1446"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8CF3C52" w:usb2="00000016" w:usb3="00000000" w:csb0="0004001F" w:csb1="00000000"/>
  </w:font>
  <w:font w:name="小标宋">
    <w:altName w:val="宋体"/>
    <w:panose1 w:val="03000509000000000000"/>
    <w:charset w:val="00"/>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posOffset>4799965</wp:posOffset>
              </wp:positionH>
              <wp:positionV relativeFrom="paragraph">
                <wp:posOffset>22860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left:377.95pt;margin-top:1.8pt;height:144pt;width:144pt;mso-position-horizontal-relative:margin;mso-wrap-style:none;z-index:251660288;mso-width-relative:page;mso-height-relative:page;" filled="f" stroked="f" coordsize="21600,21600" o:gfxdata="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FgAAAGRycy9QSwEC&#10;FAAUAAAACACHTuJAFHxWntgAAAAKAQAADwAAAAAAAAABACAAAAA4AAAAZHJzL2Rvd25yZXYueG1s&#10;UEsBAhQAFAAAAAgAh07iQDwWIvIbAgAAKQQAAA4AAAAAAAAAAQAgAAAAPQEAAGRycy9lMm9Eb2Mu&#10;eG1sUEsFBgAAAAAGAAYAWQEAAMoFAAAAAA==&#10;">
              <v:fill on="f" focussize="0,0"/>
              <v:stroke on="f" weight="0.5pt"/>
              <v:imagedata o:title=""/>
              <o:lock v:ext="edit" aspectratio="f"/>
              <v:textbox inset="0mm,0mm,0mm,0mm" style="mso-fit-shape-to-text:t;">
                <w:txbxContent>
                  <w:p>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lang w:eastAsia="zh-CN"/>
                            </w:rPr>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rPr>
                        <w:rFonts w:hint="eastAsia"/>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ind w:firstLine="280" w:firstLineChars="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7"/>
                      <w:ind w:firstLine="280" w:firstLineChars="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true"/>
  <w:bordersDoNotSurroundFooter w:val="true"/>
  <w:documentProtection w:enforcement="0"/>
  <w:defaultTabStop w:val="420"/>
  <w:evenAndOddHeaders w:val="true"/>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jYTNiNmJjMTZmNDA2NDU3YmRiNGM0NWQyYmYxNTUifQ=="/>
  </w:docVars>
  <w:rsids>
    <w:rsidRoot w:val="00000000"/>
    <w:rsid w:val="00E830D3"/>
    <w:rsid w:val="010C6291"/>
    <w:rsid w:val="01F26178"/>
    <w:rsid w:val="028A2C89"/>
    <w:rsid w:val="036B6E3B"/>
    <w:rsid w:val="04993CBB"/>
    <w:rsid w:val="05A456E2"/>
    <w:rsid w:val="05B3708A"/>
    <w:rsid w:val="062A5DD0"/>
    <w:rsid w:val="071A3CFA"/>
    <w:rsid w:val="07717DD7"/>
    <w:rsid w:val="07B44D64"/>
    <w:rsid w:val="08E0206C"/>
    <w:rsid w:val="0AC56118"/>
    <w:rsid w:val="0B6B4C9E"/>
    <w:rsid w:val="0C7737E3"/>
    <w:rsid w:val="0C7E405D"/>
    <w:rsid w:val="0CEF9AA3"/>
    <w:rsid w:val="0D4C2311"/>
    <w:rsid w:val="0D811866"/>
    <w:rsid w:val="0DF95C39"/>
    <w:rsid w:val="0F80371F"/>
    <w:rsid w:val="0FE861D5"/>
    <w:rsid w:val="10D107C5"/>
    <w:rsid w:val="114D1896"/>
    <w:rsid w:val="145D1A4B"/>
    <w:rsid w:val="147E5206"/>
    <w:rsid w:val="15BD35E6"/>
    <w:rsid w:val="16013B4E"/>
    <w:rsid w:val="161D28B4"/>
    <w:rsid w:val="17F679F1"/>
    <w:rsid w:val="18EE557F"/>
    <w:rsid w:val="1A4312B2"/>
    <w:rsid w:val="1BFE9206"/>
    <w:rsid w:val="1D884D25"/>
    <w:rsid w:val="1DAE2573"/>
    <w:rsid w:val="1E412604"/>
    <w:rsid w:val="1E4C6EAD"/>
    <w:rsid w:val="20497230"/>
    <w:rsid w:val="212156FF"/>
    <w:rsid w:val="22477443"/>
    <w:rsid w:val="22F93333"/>
    <w:rsid w:val="24150AFE"/>
    <w:rsid w:val="26122441"/>
    <w:rsid w:val="263F3C9B"/>
    <w:rsid w:val="26482BCC"/>
    <w:rsid w:val="27070E4A"/>
    <w:rsid w:val="281A5826"/>
    <w:rsid w:val="2A3B7336"/>
    <w:rsid w:val="2A746D33"/>
    <w:rsid w:val="2AD50D52"/>
    <w:rsid w:val="2C9F38A0"/>
    <w:rsid w:val="2D3B4BB5"/>
    <w:rsid w:val="2E9E1058"/>
    <w:rsid w:val="30F67AED"/>
    <w:rsid w:val="327D6528"/>
    <w:rsid w:val="33E74BD4"/>
    <w:rsid w:val="34D665BD"/>
    <w:rsid w:val="35445B04"/>
    <w:rsid w:val="364B2781"/>
    <w:rsid w:val="369C5812"/>
    <w:rsid w:val="38AE6D2F"/>
    <w:rsid w:val="39464D77"/>
    <w:rsid w:val="395E684B"/>
    <w:rsid w:val="3A1D126C"/>
    <w:rsid w:val="3A8F12A2"/>
    <w:rsid w:val="3B244AC4"/>
    <w:rsid w:val="3B28771A"/>
    <w:rsid w:val="3B7704BB"/>
    <w:rsid w:val="3B807C64"/>
    <w:rsid w:val="3C146C31"/>
    <w:rsid w:val="3C5917F2"/>
    <w:rsid w:val="4023648A"/>
    <w:rsid w:val="41607ABA"/>
    <w:rsid w:val="423E65F8"/>
    <w:rsid w:val="42573FDA"/>
    <w:rsid w:val="437C09D8"/>
    <w:rsid w:val="43D87AB6"/>
    <w:rsid w:val="44530894"/>
    <w:rsid w:val="44585367"/>
    <w:rsid w:val="44E11A2E"/>
    <w:rsid w:val="47C75F2F"/>
    <w:rsid w:val="47E02D88"/>
    <w:rsid w:val="4876498B"/>
    <w:rsid w:val="493F4201"/>
    <w:rsid w:val="49524AF0"/>
    <w:rsid w:val="49625AEF"/>
    <w:rsid w:val="49FE1E46"/>
    <w:rsid w:val="4A2373A8"/>
    <w:rsid w:val="4A265262"/>
    <w:rsid w:val="4ABE6458"/>
    <w:rsid w:val="4B0D6F53"/>
    <w:rsid w:val="4B135E7E"/>
    <w:rsid w:val="4BEB65E3"/>
    <w:rsid w:val="4C2F48F7"/>
    <w:rsid w:val="4C412BE5"/>
    <w:rsid w:val="4C596F27"/>
    <w:rsid w:val="4C6D6E32"/>
    <w:rsid w:val="4C9700A1"/>
    <w:rsid w:val="4DE8041F"/>
    <w:rsid w:val="4E3C5D6C"/>
    <w:rsid w:val="4F1F35AC"/>
    <w:rsid w:val="520E0D64"/>
    <w:rsid w:val="521F71E8"/>
    <w:rsid w:val="525960C7"/>
    <w:rsid w:val="52755F23"/>
    <w:rsid w:val="52AF6ACA"/>
    <w:rsid w:val="52C654F3"/>
    <w:rsid w:val="538323B4"/>
    <w:rsid w:val="53EF3D62"/>
    <w:rsid w:val="54A715C3"/>
    <w:rsid w:val="55495227"/>
    <w:rsid w:val="5652724F"/>
    <w:rsid w:val="59EB6AF2"/>
    <w:rsid w:val="5B976DE5"/>
    <w:rsid w:val="5BA638DD"/>
    <w:rsid w:val="5BEE19BC"/>
    <w:rsid w:val="5C1049E0"/>
    <w:rsid w:val="5CB63C02"/>
    <w:rsid w:val="5CD91ED0"/>
    <w:rsid w:val="5CE10D5B"/>
    <w:rsid w:val="5D13528E"/>
    <w:rsid w:val="5DB950E0"/>
    <w:rsid w:val="5E387988"/>
    <w:rsid w:val="5E926AB7"/>
    <w:rsid w:val="5EC00012"/>
    <w:rsid w:val="5F7A45BA"/>
    <w:rsid w:val="5FCC259C"/>
    <w:rsid w:val="601D33BE"/>
    <w:rsid w:val="60D3786B"/>
    <w:rsid w:val="61130873"/>
    <w:rsid w:val="61203F96"/>
    <w:rsid w:val="61A423D9"/>
    <w:rsid w:val="61B7469E"/>
    <w:rsid w:val="638825CB"/>
    <w:rsid w:val="64084A1C"/>
    <w:rsid w:val="64E51B60"/>
    <w:rsid w:val="670540B3"/>
    <w:rsid w:val="670F190D"/>
    <w:rsid w:val="684361C2"/>
    <w:rsid w:val="68605B83"/>
    <w:rsid w:val="68EB7FD3"/>
    <w:rsid w:val="691F1B1D"/>
    <w:rsid w:val="696414A2"/>
    <w:rsid w:val="6A321355"/>
    <w:rsid w:val="6BD26780"/>
    <w:rsid w:val="6D2A5153"/>
    <w:rsid w:val="6E642FA1"/>
    <w:rsid w:val="6E687E50"/>
    <w:rsid w:val="6F4C092F"/>
    <w:rsid w:val="6FB133AF"/>
    <w:rsid w:val="711710AD"/>
    <w:rsid w:val="71515588"/>
    <w:rsid w:val="719B672A"/>
    <w:rsid w:val="71F313A6"/>
    <w:rsid w:val="71FF6922"/>
    <w:rsid w:val="73E532B4"/>
    <w:rsid w:val="74C92DD2"/>
    <w:rsid w:val="75E426D8"/>
    <w:rsid w:val="767757FA"/>
    <w:rsid w:val="78F37946"/>
    <w:rsid w:val="7AD86722"/>
    <w:rsid w:val="7AE72B52"/>
    <w:rsid w:val="7C3A1551"/>
    <w:rsid w:val="7DF22D3E"/>
    <w:rsid w:val="7E493447"/>
    <w:rsid w:val="7F3B1CB0"/>
    <w:rsid w:val="7F8116C0"/>
    <w:rsid w:val="7F877D9D"/>
    <w:rsid w:val="7F9452A5"/>
    <w:rsid w:val="7FAD0509"/>
    <w:rsid w:val="7FE6044D"/>
    <w:rsid w:val="BF4FBD8F"/>
    <w:rsid w:val="E1D77F16"/>
    <w:rsid w:val="F7FF28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name="Body Text First Indent 2"/>
    <w:lsdException w:unhideWhenUsed="0" w:uiPriority="0" w:semiHidden="0" w:name="Note Heading"/>
    <w:lsdException w:qFormat="1"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目录 11"/>
    <w:next w:val="1"/>
    <w:qFormat/>
    <w:uiPriority w:val="0"/>
    <w:pPr>
      <w:wordWrap w:val="0"/>
      <w:jc w:val="both"/>
    </w:pPr>
    <w:rPr>
      <w:rFonts w:ascii="Times New Roman" w:hAnsi="Times New Roman" w:eastAsia="宋体" w:cs="Times New Roman"/>
      <w:sz w:val="21"/>
      <w:szCs w:val="22"/>
      <w:lang w:val="en-US" w:eastAsia="zh-CN" w:bidi="ar-SA"/>
    </w:rPr>
  </w:style>
  <w:style w:type="paragraph" w:styleId="4">
    <w:name w:val="Block Text"/>
    <w:basedOn w:val="1"/>
    <w:qFormat/>
    <w:uiPriority w:val="0"/>
    <w:pPr>
      <w:spacing w:line="460" w:lineRule="exact"/>
      <w:ind w:left="-171" w:leftChars="-171" w:right="-159" w:rightChars="-159" w:firstLine="450"/>
    </w:pPr>
    <w:rPr>
      <w:rFonts w:ascii="仿宋_GB2312" w:hAnsi="仿宋_GB2312" w:cs="仿宋_GB2312"/>
      <w:sz w:val="30"/>
      <w:szCs w:val="30"/>
      <w:lang w:bidi="ar-SA"/>
    </w:rPr>
  </w:style>
  <w:style w:type="paragraph" w:styleId="5">
    <w:name w:val="toc 3"/>
    <w:next w:val="1"/>
    <w:unhideWhenUsed/>
    <w:qFormat/>
    <w:uiPriority w:val="39"/>
    <w:pPr>
      <w:widowControl w:val="0"/>
      <w:spacing w:line="560" w:lineRule="exact"/>
    </w:pPr>
    <w:rPr>
      <w:rFonts w:ascii="方正小标宋简体" w:hAnsi="黑体" w:eastAsia="方正小标宋简体" w:cs="Times New Roman"/>
      <w:kern w:val="2"/>
      <w:sz w:val="44"/>
      <w:szCs w:val="44"/>
      <w:lang w:val="en-US" w:eastAsia="zh-CN" w:bidi="ar-SA"/>
    </w:rPr>
  </w:style>
  <w:style w:type="paragraph" w:styleId="6">
    <w:name w:val="Plain Text"/>
    <w:basedOn w:val="1"/>
    <w:next w:val="1"/>
    <w:unhideWhenUsed/>
    <w:qFormat/>
    <w:uiPriority w:val="99"/>
    <w:rPr>
      <w:rFonts w:ascii="宋体" w:hAnsi="Courier New"/>
      <w:szCs w:val="21"/>
    </w:rPr>
  </w:style>
  <w:style w:type="paragraph" w:styleId="7">
    <w:name w:val="footer"/>
    <w:basedOn w:val="1"/>
    <w:qFormat/>
    <w:uiPriority w:val="99"/>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9">
    <w:name w:val="Body Text 2"/>
    <w:basedOn w:val="1"/>
    <w:unhideWhenUsed/>
    <w:qFormat/>
    <w:uiPriority w:val="0"/>
    <w:pPr>
      <w:spacing w:line="360" w:lineRule="auto"/>
      <w:ind w:firstLine="200" w:firstLineChars="200"/>
    </w:pPr>
    <w:rPr>
      <w:rFonts w:eastAsia="楷体_GB2312"/>
      <w:sz w:val="32"/>
    </w:rPr>
  </w:style>
  <w:style w:type="paragraph" w:styleId="10">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2">
    <w:name w:val="Body Text First Indent"/>
    <w:basedOn w:val="2"/>
    <w:next w:val="13"/>
    <w:qFormat/>
    <w:uiPriority w:val="0"/>
    <w:pPr>
      <w:ind w:firstLine="420"/>
    </w:pPr>
    <w:rPr>
      <w:rFonts w:ascii="Calibri" w:hAnsi="Calibri" w:eastAsia="楷体_GB2312"/>
      <w:sz w:val="32"/>
      <w:szCs w:val="22"/>
    </w:rPr>
  </w:style>
  <w:style w:type="paragraph" w:styleId="13">
    <w:name w:val="Body Text First Indent 2"/>
    <w:basedOn w:val="1"/>
    <w:next w:val="1"/>
    <w:semiHidden/>
    <w:unhideWhenUsed/>
    <w:qFormat/>
    <w:uiPriority w:val="0"/>
    <w:pPr>
      <w:adjustRightInd w:val="0"/>
      <w:snapToGrid w:val="0"/>
      <w:ind w:firstLine="420" w:firstLineChars="200"/>
    </w:pPr>
  </w:style>
  <w:style w:type="character" w:styleId="16">
    <w:name w:val="page number"/>
    <w:qFormat/>
    <w:uiPriority w:val="0"/>
    <w:rPr>
      <w:rFonts w:cs="Times New Roman"/>
    </w:rPr>
  </w:style>
  <w:style w:type="paragraph" w:customStyle="1" w:styleId="17">
    <w:name w:val="正文首行缩进1"/>
    <w:basedOn w:val="2"/>
    <w:qFormat/>
    <w:uiPriority w:val="0"/>
    <w:pPr>
      <w:ind w:firstLine="420"/>
    </w:pPr>
  </w:style>
  <w:style w:type="character" w:customStyle="1" w:styleId="18">
    <w:name w:val="font01"/>
    <w:basedOn w:val="15"/>
    <w:qFormat/>
    <w:uiPriority w:val="0"/>
    <w:rPr>
      <w:rFonts w:hint="default" w:ascii="仿宋_GB2312" w:eastAsia="仿宋_GB2312" w:cs="仿宋_GB2312"/>
      <w:color w:val="000000"/>
      <w:sz w:val="24"/>
      <w:szCs w:val="24"/>
      <w:u w:val="none"/>
    </w:rPr>
  </w:style>
  <w:style w:type="paragraph" w:customStyle="1" w:styleId="19">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20">
    <w:name w:val="font21"/>
    <w:basedOn w:val="15"/>
    <w:qFormat/>
    <w:uiPriority w:val="0"/>
    <w:rPr>
      <w:rFonts w:hint="eastAsia" w:ascii="宋体" w:hAnsi="宋体" w:eastAsia="宋体" w:cs="宋体"/>
      <w:color w:val="000000"/>
      <w:sz w:val="28"/>
      <w:szCs w:val="28"/>
      <w:u w:val="none"/>
      <w:vertAlign w:val="subscript"/>
    </w:rPr>
  </w:style>
  <w:style w:type="character" w:customStyle="1" w:styleId="21">
    <w:name w:val="font11"/>
    <w:basedOn w:val="15"/>
    <w:qFormat/>
    <w:uiPriority w:val="0"/>
    <w:rPr>
      <w:rFonts w:hint="eastAsia" w:ascii="宋体" w:hAnsi="宋体" w:eastAsia="宋体" w:cs="宋体"/>
      <w:color w:val="000000"/>
      <w:sz w:val="28"/>
      <w:szCs w:val="28"/>
      <w:u w:val="none"/>
    </w:rPr>
  </w:style>
  <w:style w:type="character" w:customStyle="1" w:styleId="22">
    <w:name w:val="font91"/>
    <w:basedOn w:val="15"/>
    <w:qFormat/>
    <w:uiPriority w:val="0"/>
    <w:rPr>
      <w:rFonts w:hint="eastAsia" w:ascii="宋体" w:hAnsi="宋体" w:eastAsia="宋体" w:cs="宋体"/>
      <w:color w:val="000000"/>
      <w:sz w:val="28"/>
      <w:szCs w:val="28"/>
      <w:u w:val="none"/>
    </w:rPr>
  </w:style>
  <w:style w:type="character" w:customStyle="1" w:styleId="23">
    <w:name w:val="font31"/>
    <w:basedOn w:val="15"/>
    <w:qFormat/>
    <w:uiPriority w:val="0"/>
    <w:rPr>
      <w:rFonts w:hint="eastAsia" w:ascii="宋体" w:hAnsi="宋体" w:eastAsia="宋体" w:cs="宋体"/>
      <w:color w:val="000000"/>
      <w:sz w:val="28"/>
      <w:szCs w:val="28"/>
      <w:u w:val="none"/>
    </w:rPr>
  </w:style>
  <w:style w:type="paragraph" w:customStyle="1" w:styleId="24">
    <w:name w:val="正文 缩进2字符"/>
    <w:basedOn w:val="1"/>
    <w:next w:val="1"/>
    <w:qFormat/>
    <w:uiPriority w:val="0"/>
    <w:pPr>
      <w:spacing w:line="288" w:lineRule="auto"/>
    </w:pPr>
    <w:rPr>
      <w:rFonts w:ascii="宋体" w:hAnsi="宋体" w:cs="宋体"/>
      <w:szCs w:val="21"/>
    </w:rPr>
  </w:style>
  <w:style w:type="paragraph" w:customStyle="1" w:styleId="25">
    <w:name w:val="公文"/>
    <w:basedOn w:val="1"/>
    <w:qFormat/>
    <w:uiPriority w:val="0"/>
    <w:pPr>
      <w:ind w:firstLine="20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2023-01-09T04:33:00Z</dcterms:created>
  <dc:creator>liuning</dc:creator>
  <cp:lastModifiedBy>user</cp:lastModifiedBy>
  <cp:lastPrinted>2025-02-25T10:10:17Z</cp:lastPrinted>
  <dcterms:modified xsi:type="dcterms:W3CDTF">2025-02-25T10:57:12Z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y fmtid="{D5CDD505-2E9C-101B-9397-08002B2CF9AE}" pid="3" name="ICV">
    <vt:lpwstr>29679E12658943D1BC935C470A1D37A5_12</vt:lpwstr>
  </property>
</Properties>
</file>