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line="64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Autospacing="0" w:after="0" w:line="640" w:lineRule="exact"/>
        <w:textAlignment w:val="auto"/>
        <w:rPr>
          <w:rFonts w:hint="eastAsia"/>
        </w:rPr>
      </w:pPr>
    </w:p>
    <w:p>
      <w:pPr>
        <w:pStyle w:val="12"/>
        <w:spacing w:before="312" w:beforeLines="100" w:line="1000" w:lineRule="exact"/>
        <w:rPr>
          <w:rFonts w:ascii="方正小标宋简体" w:hAnsi="小标宋" w:eastAsia="方正小标宋简体"/>
          <w:color w:val="FF0000"/>
          <w:w w:val="65"/>
          <w:sz w:val="90"/>
          <w:szCs w:val="90"/>
        </w:rPr>
      </w:pPr>
      <w:r>
        <w:rPr>
          <w:rFonts w:hint="eastAsia" w:ascii="方正小标宋简体" w:hAnsi="小标宋" w:eastAsia="方正小标宋简体" w:cs="方正小标宋简体"/>
          <w:color w:val="FF0000"/>
          <w:w w:val="65"/>
          <w:sz w:val="90"/>
          <w:szCs w:val="90"/>
        </w:rPr>
        <w:t>北京市通州区人民政府办公室文件</w:t>
      </w:r>
    </w:p>
    <w:p>
      <w:pPr>
        <w:pStyle w:val="12"/>
        <w:keepNext w:val="0"/>
        <w:keepLines w:val="0"/>
        <w:pageBreakBefore w:val="0"/>
        <w:widowControl w:val="0"/>
        <w:kinsoku/>
        <w:wordWrap/>
        <w:overflowPunct/>
        <w:topLinePunct w:val="0"/>
        <w:autoSpaceDE/>
        <w:autoSpaceDN/>
        <w:bidi w:val="0"/>
        <w:adjustRightInd/>
        <w:snapToGrid w:val="0"/>
        <w:spacing w:line="380" w:lineRule="exact"/>
        <w:textAlignment w:val="auto"/>
      </w:pPr>
    </w:p>
    <w:p>
      <w:pPr>
        <w:pStyle w:val="12"/>
        <w:keepNext w:val="0"/>
        <w:keepLines w:val="0"/>
        <w:pageBreakBefore w:val="0"/>
        <w:widowControl w:val="0"/>
        <w:tabs>
          <w:tab w:val="left" w:pos="8280"/>
        </w:tabs>
        <w:kinsoku/>
        <w:wordWrap/>
        <w:overflowPunct/>
        <w:topLinePunct w:val="0"/>
        <w:autoSpaceDE/>
        <w:autoSpaceDN/>
        <w:bidi w:val="0"/>
        <w:adjustRightInd/>
        <w:snapToGrid w:val="0"/>
        <w:spacing w:line="380" w:lineRule="exact"/>
        <w:textAlignment w:val="auto"/>
      </w:pPr>
    </w:p>
    <w:p>
      <w:pPr>
        <w:spacing w:line="600" w:lineRule="exact"/>
        <w:ind w:hanging="15"/>
        <w:jc w:val="center"/>
        <w:outlineLvl w:val="0"/>
        <w:rPr>
          <w:rFonts w:ascii="仿宋_GB2312" w:hAnsi="方正小标宋简体" w:eastAsia="仿宋_GB2312"/>
          <w:color w:val="000000"/>
          <w:sz w:val="32"/>
          <w:szCs w:val="32"/>
        </w:rPr>
      </w:pPr>
      <w:r>
        <w:rPr>
          <w:rFonts w:hint="eastAsia" w:ascii="仿宋_GB2312" w:hAnsi="方正小标宋简体" w:eastAsia="仿宋_GB2312" w:cs="仿宋_GB2312"/>
          <w:color w:val="000000"/>
          <w:sz w:val="32"/>
          <w:szCs w:val="32"/>
        </w:rPr>
        <w:t>通政办发〔</w:t>
      </w:r>
      <w:r>
        <w:rPr>
          <w:rFonts w:ascii="仿宋_GB2312" w:hAnsi="方正小标宋简体" w:eastAsia="仿宋_GB2312" w:cs="仿宋_GB2312"/>
          <w:color w:val="000000"/>
          <w:sz w:val="32"/>
          <w:szCs w:val="32"/>
        </w:rPr>
        <w:t>202</w:t>
      </w:r>
      <w:r>
        <w:rPr>
          <w:rFonts w:hint="eastAsia" w:ascii="仿宋_GB2312" w:hAnsi="方正小标宋简体" w:eastAsia="仿宋_GB2312" w:cs="仿宋_GB2312"/>
          <w:color w:val="000000"/>
          <w:sz w:val="32"/>
          <w:szCs w:val="32"/>
          <w:lang w:val="en-US" w:eastAsia="zh-CN"/>
        </w:rPr>
        <w:t>5</w:t>
      </w:r>
      <w:r>
        <w:rPr>
          <w:rFonts w:hint="eastAsia" w:ascii="仿宋_GB2312" w:hAnsi="方正小标宋简体" w:eastAsia="仿宋_GB2312" w:cs="仿宋_GB2312"/>
          <w:color w:val="000000"/>
          <w:sz w:val="32"/>
          <w:szCs w:val="32"/>
        </w:rPr>
        <w:t>〕</w:t>
      </w:r>
      <w:r>
        <w:rPr>
          <w:rFonts w:hint="eastAsia" w:ascii="仿宋_GB2312" w:hAnsi="方正小标宋简体" w:eastAsia="仿宋_GB2312" w:cs="仿宋_GB2312"/>
          <w:color w:val="000000"/>
          <w:sz w:val="32"/>
          <w:szCs w:val="32"/>
          <w:lang w:val="en-US" w:eastAsia="zh-CN"/>
        </w:rPr>
        <w:t>2</w:t>
      </w:r>
      <w:r>
        <w:rPr>
          <w:rFonts w:hint="eastAsia" w:ascii="仿宋_GB2312" w:hAnsi="方正小标宋简体" w:eastAsia="仿宋_GB2312" w:cs="仿宋_GB2312"/>
          <w:color w:val="000000"/>
          <w:sz w:val="32"/>
          <w:szCs w:val="32"/>
        </w:rPr>
        <w:t>号</w:t>
      </w:r>
    </w:p>
    <w:p>
      <w:pPr>
        <w:pStyle w:val="12"/>
        <w:jc w:val="both"/>
        <w:rPr>
          <w:rFonts w:hint="eastAsia" w:ascii="仿宋_GB2312" w:hAnsi="仿宋_GB2312" w:eastAsia="仿宋_GB2312" w:cs="仿宋_GB2312"/>
          <w:color w:val="000000" w:themeColor="text1"/>
          <w:sz w:val="32"/>
          <w:szCs w:val="32"/>
          <w14:textFill>
            <w14:solidFill>
              <w14:schemeClr w14:val="tx1"/>
            </w14:solidFill>
          </w14:textFill>
        </w:rPr>
      </w:pPr>
      <w: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33020</wp:posOffset>
                </wp:positionV>
                <wp:extent cx="5600700" cy="635"/>
                <wp:effectExtent l="0" t="0" r="0" b="0"/>
                <wp:wrapNone/>
                <wp:docPr id="3" name="直接连接符 3"/>
                <wp:cNvGraphicFramePr/>
                <a:graphic xmlns:a="http://schemas.openxmlformats.org/drawingml/2006/main">
                  <a:graphicData uri="http://schemas.microsoft.com/office/word/2010/wordprocessingShape">
                    <wps:wsp>
                      <wps:cNvCnPr/>
                      <wps:spPr>
                        <a:xfrm flipV="true">
                          <a:off x="0" y="0"/>
                          <a:ext cx="5600700" cy="635"/>
                        </a:xfrm>
                        <a:prstGeom prst="line">
                          <a:avLst/>
                        </a:prstGeom>
                        <a:ln w="34925"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0pt;margin-top:2.6pt;height:0.05pt;width:441pt;z-index:251673600;mso-width-relative:page;mso-height-relative:page;" filled="f" stroked="t" coordsize="21600,21600" o:gfxdata="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Nb1OX0gAAAAQBAAAPAAAAAAAAAAEAIAAAADgAAABkcnMvZG93bnJldi54bWxQ&#10;SwECFAAUAAAACACHTuJA9KwTVecBAACpAwAADgAAAAAAAAABACAAAAA3AQAAZHJzL2Uyb0RvYy54&#10;bWxQSwUGAAAAAAYABgBZAQAAkAUAAAAA&#10;">
                <v:fill on="f" focussize="0,0"/>
                <v:stroke weight="2.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华文中宋"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outlineLvl w:val="0"/>
        <w:rPr>
          <w:rFonts w:hint="eastAsia" w:ascii="方正小标宋简体" w:hAnsi="华文中宋" w:eastAsia="方正小标宋简体"/>
          <w:sz w:val="44"/>
          <w:szCs w:val="44"/>
          <w:lang w:eastAsia="zh-CN"/>
        </w:rPr>
      </w:pPr>
      <w:bookmarkStart w:id="15" w:name="_GoBack"/>
      <w:r>
        <w:rPr>
          <w:rFonts w:hint="eastAsia" w:ascii="方正小标宋简体" w:hAnsi="华文中宋" w:eastAsia="方正小标宋简体"/>
          <w:sz w:val="44"/>
          <w:szCs w:val="44"/>
          <w:lang w:eastAsia="zh-CN"/>
        </w:rPr>
        <w:t>北京市通州区人民政府办公室</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outlineLvl w:val="0"/>
        <w:rPr>
          <w:rFonts w:hint="eastAsia" w:ascii="方正小标宋简体" w:hAnsi="华文中宋" w:eastAsia="方正小标宋简体"/>
          <w:sz w:val="44"/>
          <w:szCs w:val="44"/>
        </w:rPr>
      </w:pPr>
      <w:r>
        <w:rPr>
          <w:rFonts w:hint="eastAsia" w:ascii="方正小标宋简体" w:hAnsi="华文中宋" w:eastAsia="方正小标宋简体"/>
          <w:sz w:val="44"/>
          <w:szCs w:val="44"/>
          <w:lang w:eastAsia="zh-CN"/>
        </w:rPr>
        <w:t>关于印发《</w:t>
      </w:r>
      <w:r>
        <w:rPr>
          <w:rFonts w:hint="eastAsia" w:ascii="方正小标宋简体" w:hAnsi="华文中宋" w:eastAsia="方正小标宋简体"/>
          <w:sz w:val="44"/>
          <w:szCs w:val="44"/>
        </w:rPr>
        <w:t>202</w:t>
      </w:r>
      <w:r>
        <w:rPr>
          <w:rFonts w:hint="eastAsia" w:ascii="方正小标宋简体" w:hAnsi="华文中宋" w:eastAsia="方正小标宋简体"/>
          <w:sz w:val="44"/>
          <w:szCs w:val="44"/>
          <w:lang w:val="en-US" w:eastAsia="zh-CN"/>
        </w:rPr>
        <w:t>5</w:t>
      </w:r>
      <w:r>
        <w:rPr>
          <w:rFonts w:hint="eastAsia" w:ascii="方正小标宋简体" w:hAnsi="华文中宋" w:eastAsia="方正小标宋简体"/>
          <w:sz w:val="44"/>
          <w:szCs w:val="44"/>
        </w:rPr>
        <w:t>年通州区交通综合治理</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outlineLvl w:val="0"/>
        <w:rPr>
          <w:rFonts w:hint="eastAsia" w:ascii="仿宋_GB2312" w:eastAsia="仿宋_GB2312"/>
          <w:sz w:val="32"/>
          <w:szCs w:val="32"/>
          <w:lang w:eastAsia="zh-CN"/>
        </w:rPr>
      </w:pPr>
      <w:r>
        <w:rPr>
          <w:rFonts w:hint="eastAsia" w:ascii="方正小标宋简体" w:hAnsi="华文中宋" w:eastAsia="方正小标宋简体"/>
          <w:sz w:val="44"/>
          <w:szCs w:val="44"/>
        </w:rPr>
        <w:t>行动计划</w:t>
      </w:r>
      <w:r>
        <w:rPr>
          <w:rFonts w:hint="eastAsia" w:ascii="方正小标宋简体" w:hAnsi="华文中宋" w:eastAsia="方正小标宋简体"/>
          <w:sz w:val="44"/>
          <w:szCs w:val="44"/>
          <w:lang w:eastAsia="zh-CN"/>
        </w:rPr>
        <w:t>》的通知</w:t>
      </w:r>
    </w:p>
    <w:bookmarkEnd w:id="15"/>
    <w:p>
      <w:pPr>
        <w:keepNext w:val="0"/>
        <w:keepLines w:val="0"/>
        <w:pageBreakBefore w:val="0"/>
        <w:widowControl w:val="0"/>
        <w:kinsoku/>
        <w:wordWrap/>
        <w:overflowPunct/>
        <w:topLinePunct w:val="0"/>
        <w:autoSpaceDE/>
        <w:autoSpaceDN/>
        <w:bidi w:val="0"/>
        <w:adjustRightInd/>
        <w:snapToGrid/>
        <w:spacing w:line="600" w:lineRule="exact"/>
        <w:ind w:firstLine="760" w:firstLineChars="200"/>
        <w:textAlignment w:val="auto"/>
        <w:rPr>
          <w:rFonts w:hint="eastAsia" w:ascii="仿宋_GB2312" w:eastAsia="仿宋_GB2312"/>
          <w:sz w:val="38"/>
          <w:szCs w:val="38"/>
          <w:highlight w:val="none"/>
        </w:rPr>
      </w:pPr>
      <w:bookmarkStart w:id="0" w:name="OLE_LINK10"/>
    </w:p>
    <w:p>
      <w:pPr>
        <w:spacing w:line="60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各街道办事处，各乡、镇人民政府，区政府各委、办、局，各区属机构：</w:t>
      </w:r>
    </w:p>
    <w:p>
      <w:pPr>
        <w:widowControl/>
        <w:tabs>
          <w:tab w:val="left" w:pos="3654"/>
        </w:tabs>
        <w:spacing w:before="0" w:beforeAutospacing="0" w:after="0" w:afterAutospacing="0" w:line="600" w:lineRule="exact"/>
        <w:ind w:firstLine="640" w:firstLineChars="200"/>
        <w:jc w:val="both"/>
        <w:rPr>
          <w:rFonts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经区政府同意，现将《2025年通州区交通综合治理行动计划》印发给你们，请认真遵照执行。</w:t>
      </w:r>
    </w:p>
    <w:p>
      <w:pPr>
        <w:keepNext w:val="0"/>
        <w:keepLines w:val="0"/>
        <w:pageBreakBefore w:val="0"/>
        <w:widowControl w:val="0"/>
        <w:kinsoku/>
        <w:wordWrap/>
        <w:overflowPunct/>
        <w:topLinePunct w:val="0"/>
        <w:autoSpaceDE/>
        <w:autoSpaceDN/>
        <w:bidi w:val="0"/>
        <w:adjustRightInd/>
        <w:snapToGrid/>
        <w:spacing w:after="0" w:line="480" w:lineRule="exact"/>
        <w:ind w:firstLine="320" w:firstLineChars="100"/>
        <w:jc w:val="both"/>
        <w:textAlignment w:val="auto"/>
        <w:rPr>
          <w:rFonts w:ascii="楷体_GB2312" w:hAnsi="楷体_GB2312" w:eastAsia="宋体" w:cs="楷体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after="0" w:line="480" w:lineRule="exact"/>
        <w:ind w:firstLine="0" w:firstLineChars="0"/>
        <w:jc w:val="both"/>
        <w:textAlignment w:val="auto"/>
        <w:rPr>
          <w:rFonts w:ascii="楷体_GB2312" w:hAnsi="楷体_GB2312" w:eastAsia="宋体" w:cs="楷体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after="0" w:line="480" w:lineRule="exact"/>
        <w:ind w:firstLine="0" w:firstLineChars="0"/>
        <w:jc w:val="both"/>
        <w:textAlignment w:val="auto"/>
        <w:rPr>
          <w:rFonts w:ascii="楷体_GB2312" w:hAnsi="楷体_GB2312" w:eastAsia="宋体" w:cs="楷体_GB2312"/>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20" w:lineRule="exact"/>
        <w:ind w:firstLine="4099" w:firstLineChars="1281"/>
        <w:textAlignment w:val="auto"/>
        <w:rPr>
          <w:rFonts w:ascii="楷体_GB2312" w:hAnsi="楷体_GB2312" w:eastAsia="楷体_GB2312" w:cs="楷体_GB2312"/>
          <w:sz w:val="32"/>
        </w:rPr>
      </w:pPr>
      <w:r>
        <w:rPr>
          <w:rFonts w:hint="eastAsia" w:ascii="楷体_GB2312" w:hAnsi="楷体_GB2312" w:eastAsia="楷体_GB2312" w:cs="楷体_GB2312"/>
          <w:sz w:val="32"/>
        </w:rPr>
        <w:t xml:space="preserve">北京市通州区人民政府办公室    </w:t>
      </w:r>
    </w:p>
    <w:p>
      <w:pPr>
        <w:keepNext w:val="0"/>
        <w:keepLines w:val="0"/>
        <w:pageBreakBefore w:val="0"/>
        <w:kinsoku/>
        <w:wordWrap/>
        <w:overflowPunct/>
        <w:topLinePunct w:val="0"/>
        <w:autoSpaceDE/>
        <w:autoSpaceDN/>
        <w:bidi w:val="0"/>
        <w:adjustRightInd/>
        <w:snapToGrid/>
        <w:spacing w:line="520" w:lineRule="exact"/>
        <w:jc w:val="left"/>
        <w:textAlignment w:val="auto"/>
        <w:rPr>
          <w:rFonts w:ascii="仿宋_GB2312" w:hAnsi="Calibri" w:eastAsia="仿宋_GB2312" w:cs="仿宋_GB2312"/>
          <w:sz w:val="32"/>
          <w:szCs w:val="32"/>
        </w:rPr>
      </w:pPr>
      <w:r>
        <w:rPr>
          <w:rFonts w:hint="eastAsia" w:ascii="楷体_GB2312" w:hAnsi="楷体_GB2312" w:eastAsia="楷体_GB2312" w:cs="楷体_GB2312"/>
          <w:sz w:val="32"/>
          <w:szCs w:val="32"/>
        </w:rPr>
        <w:t xml:space="preserve">                                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18</w:t>
      </w:r>
      <w:r>
        <w:rPr>
          <w:rFonts w:hint="eastAsia" w:ascii="楷体_GB2312" w:hAnsi="楷体_GB2312" w:eastAsia="楷体_GB2312" w:cs="楷体_GB2312"/>
          <w:sz w:val="32"/>
          <w:szCs w:val="32"/>
        </w:rPr>
        <w:t>日</w:t>
      </w:r>
    </w:p>
    <w:p>
      <w:pPr>
        <w:keepNext w:val="0"/>
        <w:keepLines w:val="0"/>
        <w:pageBreakBefore w:val="0"/>
        <w:widowControl/>
        <w:tabs>
          <w:tab w:val="left" w:pos="3654"/>
        </w:tabs>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outlineLvl w:val="0"/>
        <w:rPr>
          <w:rFonts w:hint="eastAsia" w:ascii="方正小标宋简体" w:hAnsi="华文中宋" w:eastAsia="方正小标宋简体"/>
          <w:sz w:val="44"/>
          <w:szCs w:val="44"/>
        </w:rPr>
      </w:pPr>
      <w:r>
        <w:rPr>
          <w:rFonts w:hint="eastAsia" w:ascii="方正小标宋简体" w:hAnsi="华文中宋" w:eastAsia="方正小标宋简体"/>
          <w:sz w:val="44"/>
          <w:szCs w:val="44"/>
        </w:rPr>
        <w:t>202</w:t>
      </w:r>
      <w:r>
        <w:rPr>
          <w:rFonts w:hint="eastAsia" w:ascii="方正小标宋简体" w:hAnsi="华文中宋" w:eastAsia="方正小标宋简体"/>
          <w:sz w:val="44"/>
          <w:szCs w:val="44"/>
          <w:lang w:val="en-US" w:eastAsia="zh-CN"/>
        </w:rPr>
        <w:t>5</w:t>
      </w:r>
      <w:r>
        <w:rPr>
          <w:rFonts w:hint="eastAsia" w:ascii="方正小标宋简体" w:hAnsi="华文中宋" w:eastAsia="方正小标宋简体"/>
          <w:sz w:val="44"/>
          <w:szCs w:val="44"/>
        </w:rPr>
        <w:t>年通州区交通综合治理行动计划</w:t>
      </w:r>
    </w:p>
    <w:p>
      <w:pPr>
        <w:pStyle w:val="2"/>
        <w:rPr>
          <w:rFonts w:hint="eastAsia"/>
        </w:rPr>
      </w:pP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eastAsia="zh-CN"/>
        </w:rPr>
        <w:t>为贯彻落实市委市政府关于首都交通高质量发展有关要求，</w:t>
      </w:r>
      <w:r>
        <w:rPr>
          <w:rFonts w:hint="eastAsia" w:ascii="仿宋_GB2312" w:eastAsia="仿宋_GB2312"/>
          <w:sz w:val="32"/>
          <w:szCs w:val="32"/>
          <w:highlight w:val="none"/>
        </w:rPr>
        <w:t>加快构建“人享其行、物畅其流、安全通达”的首都生命线，推动</w:t>
      </w:r>
      <w:r>
        <w:rPr>
          <w:rFonts w:hint="eastAsia" w:ascii="仿宋_GB2312" w:eastAsia="仿宋_GB2312"/>
          <w:sz w:val="32"/>
          <w:szCs w:val="32"/>
          <w:highlight w:val="none"/>
          <w:lang w:eastAsia="zh-CN"/>
        </w:rPr>
        <w:t>我区</w:t>
      </w:r>
      <w:r>
        <w:rPr>
          <w:rFonts w:hint="eastAsia" w:ascii="仿宋_GB2312" w:eastAsia="仿宋_GB2312"/>
          <w:sz w:val="32"/>
          <w:szCs w:val="32"/>
          <w:highlight w:val="none"/>
        </w:rPr>
        <w:t>交通综合治理</w:t>
      </w:r>
      <w:r>
        <w:rPr>
          <w:rFonts w:hint="eastAsia" w:ascii="仿宋_GB2312" w:eastAsia="仿宋_GB2312"/>
          <w:sz w:val="32"/>
          <w:szCs w:val="32"/>
          <w:highlight w:val="none"/>
          <w:lang w:eastAsia="zh-CN"/>
        </w:rPr>
        <w:t>继续</w:t>
      </w:r>
      <w:r>
        <w:rPr>
          <w:rFonts w:hint="eastAsia" w:ascii="仿宋_GB2312" w:eastAsia="仿宋_GB2312"/>
          <w:sz w:val="32"/>
          <w:szCs w:val="32"/>
          <w:highlight w:val="none"/>
        </w:rPr>
        <w:t>取得新成效，制定本行动计划。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sz w:val="32"/>
          <w:szCs w:val="32"/>
          <w:highlight w:val="none"/>
        </w:rPr>
      </w:pPr>
      <w:r>
        <w:rPr>
          <w:rFonts w:hint="eastAsia" w:ascii="黑体" w:hAnsi="黑体" w:eastAsia="黑体"/>
          <w:sz w:val="32"/>
          <w:szCs w:val="32"/>
          <w:highlight w:val="none"/>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深入贯彻习近平总书记对北京交通工作的一系列重要讲话和指示批示精神，全面贯彻党的二十大和二十届三中全会精神、国务院关于支持北京城市副中心高质量发展意见，贯彻“融合、织</w:t>
      </w:r>
      <w:r>
        <w:rPr>
          <w:rFonts w:hint="eastAsia" w:ascii="仿宋_GB2312" w:eastAsia="仿宋_GB2312"/>
          <w:sz w:val="32"/>
          <w:szCs w:val="32"/>
          <w:highlight w:val="none"/>
          <w:lang w:eastAsia="zh-CN"/>
        </w:rPr>
        <w:t>网、优化、集约、增效”要求，以“便捷、顺畅、绿色、智慧、安全”为目标，坚持</w:t>
      </w:r>
      <w:bookmarkStart w:id="1" w:name="OLE_LINK1"/>
      <w:r>
        <w:rPr>
          <w:rFonts w:hint="eastAsia" w:ascii="仿宋_GB2312" w:eastAsia="仿宋_GB2312"/>
          <w:sz w:val="32"/>
          <w:szCs w:val="32"/>
          <w:highlight w:val="none"/>
          <w:lang w:eastAsia="zh-CN"/>
        </w:rPr>
        <w:t>规划引领、绿色发展、精治共治、智慧赋能、韧性交通</w:t>
      </w:r>
      <w:bookmarkEnd w:id="1"/>
      <w:r>
        <w:rPr>
          <w:rFonts w:hint="eastAsia" w:ascii="仿宋_GB2312" w:eastAsia="仿宋_GB2312"/>
          <w:sz w:val="32"/>
          <w:szCs w:val="32"/>
          <w:highlight w:val="none"/>
          <w:lang w:eastAsia="zh-CN"/>
        </w:rPr>
        <w:t>，强化统筹谋划、组织调度、督促落实和考核评价，</w:t>
      </w:r>
      <w:r>
        <w:rPr>
          <w:rFonts w:hint="eastAsia" w:ascii="仿宋_GB2312" w:eastAsia="仿宋_GB2312"/>
          <w:sz w:val="32"/>
          <w:szCs w:val="32"/>
          <w:highlight w:val="none"/>
        </w:rPr>
        <w:t>建设人民满意、保障有力的首善交通，不断提升副中心城市治理现代化水平。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二、重点工作任务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楷体_GB2312" w:eastAsia="楷体_GB2312"/>
          <w:sz w:val="32"/>
          <w:szCs w:val="32"/>
        </w:rPr>
      </w:pPr>
      <w:r>
        <w:rPr>
          <w:rFonts w:hint="eastAsia" w:ascii="楷体_GB2312" w:eastAsia="楷体_GB2312"/>
          <w:sz w:val="32"/>
          <w:szCs w:val="32"/>
        </w:rPr>
        <w:t>（一）坚持规划引领，提升交通与城市融合深度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lang w:eastAsia="zh-CN"/>
        </w:rPr>
      </w:pPr>
      <w:bookmarkStart w:id="2" w:name="OLE_LINK2"/>
      <w:r>
        <w:rPr>
          <w:rFonts w:hint="eastAsia" w:ascii="仿宋_GB2312" w:eastAsia="仿宋_GB2312"/>
          <w:sz w:val="32"/>
          <w:szCs w:val="32"/>
        </w:rPr>
        <w:t>1.推进城市副中心枢纽站城一体化项目建设</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责任单位：</w:t>
      </w:r>
      <w:r>
        <w:rPr>
          <w:rFonts w:hint="eastAsia" w:ascii="仿宋_GB2312" w:eastAsia="仿宋_GB2312"/>
          <w:sz w:val="32"/>
          <w:szCs w:val="32"/>
          <w:highlight w:val="none"/>
          <w:lang w:eastAsia="zh-CN"/>
        </w:rPr>
        <w:t>市规划自然资源委通州分局、区住房城乡建设委、区交通委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持续推进</w:t>
      </w:r>
      <w:bookmarkEnd w:id="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eastAsia="zh-CN"/>
        </w:rPr>
        <w:t>配合</w:t>
      </w:r>
      <w:r>
        <w:rPr>
          <w:rFonts w:hint="eastAsia" w:ascii="仿宋_GB2312" w:eastAsia="仿宋_GB2312"/>
          <w:sz w:val="32"/>
          <w:szCs w:val="32"/>
        </w:rPr>
        <w:t>建立进京检查站评价指标体系。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责任单位：市公安局通州分局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配合单位：区交通委、</w:t>
      </w:r>
      <w:r>
        <w:rPr>
          <w:rFonts w:hint="eastAsia" w:ascii="仿宋_GB2312" w:eastAsia="仿宋_GB2312"/>
          <w:sz w:val="32"/>
          <w:szCs w:val="32"/>
          <w:lang w:eastAsia="zh-CN"/>
        </w:rPr>
        <w:t>区生态环境局、区农业农村局、区园林绿化局</w:t>
      </w:r>
    </w:p>
    <w:p>
      <w:pPr>
        <w:pStyle w:val="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2025年6月底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eastAsia="zh-CN"/>
        </w:rPr>
        <w:t>配合</w:t>
      </w:r>
      <w:r>
        <w:rPr>
          <w:rFonts w:hint="eastAsia" w:ascii="仿宋_GB2312" w:eastAsia="仿宋_GB2312"/>
          <w:sz w:val="32"/>
          <w:szCs w:val="32"/>
        </w:rPr>
        <w:t>完成白庙南检查站优化提升。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w:t>
      </w:r>
      <w:bookmarkStart w:id="3" w:name="OLE_LINK3"/>
      <w:r>
        <w:rPr>
          <w:rFonts w:hint="eastAsia" w:ascii="仿宋_GB2312" w:eastAsia="仿宋_GB2312"/>
          <w:sz w:val="32"/>
          <w:szCs w:val="32"/>
        </w:rPr>
        <w:t>区交通委</w:t>
      </w:r>
      <w:r>
        <w:rPr>
          <w:rFonts w:hint="eastAsia" w:ascii="仿宋_GB2312" w:eastAsia="仿宋_GB2312"/>
          <w:sz w:val="32"/>
          <w:szCs w:val="32"/>
          <w:lang w:eastAsia="zh-CN"/>
        </w:rPr>
        <w:t>、市公安局通州分局</w:t>
      </w:r>
      <w:bookmarkEnd w:id="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配合单位：区财政局、市规划自然资源委通州分局、区园林绿化局、市公安局公安交通管理局通州交通支队、</w:t>
      </w:r>
      <w:bookmarkStart w:id="4" w:name="OLE_LINK4"/>
      <w:r>
        <w:rPr>
          <w:rFonts w:hint="eastAsia" w:ascii="仿宋_GB2312" w:eastAsia="仿宋_GB2312"/>
          <w:sz w:val="32"/>
          <w:szCs w:val="32"/>
          <w:lang w:eastAsia="zh-CN"/>
        </w:rPr>
        <w:t>区生态环境局、区农业农村局</w:t>
      </w:r>
      <w:bookmarkEnd w:id="4"/>
      <w:r>
        <w:rPr>
          <w:rFonts w:hint="eastAsia" w:ascii="仿宋_GB2312" w:eastAsia="仿宋_GB2312"/>
          <w:sz w:val="32"/>
          <w:szCs w:val="32"/>
          <w:lang w:eastAsia="zh-CN"/>
        </w:rPr>
        <w:t>、宋庄镇政府、首发集团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2025年6月底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配合</w:t>
      </w:r>
      <w:r>
        <w:rPr>
          <w:rFonts w:hint="eastAsia" w:ascii="仿宋_GB2312" w:eastAsia="仿宋_GB2312"/>
          <w:sz w:val="32"/>
          <w:szCs w:val="32"/>
        </w:rPr>
        <w:t>完成白庙北检查站优化提升。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责任单位：区交通委</w:t>
      </w:r>
      <w:r>
        <w:rPr>
          <w:rFonts w:hint="eastAsia" w:ascii="仿宋_GB2312" w:eastAsia="仿宋_GB2312"/>
          <w:sz w:val="32"/>
          <w:szCs w:val="32"/>
          <w:lang w:eastAsia="zh-CN"/>
        </w:rPr>
        <w:t>、市公安局通州分局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配合单位：区财政局、</w:t>
      </w:r>
      <w:r>
        <w:rPr>
          <w:rFonts w:hint="eastAsia" w:ascii="仿宋_GB2312" w:eastAsia="仿宋_GB2312"/>
          <w:sz w:val="32"/>
          <w:szCs w:val="32"/>
          <w:highlight w:val="none"/>
          <w:lang w:eastAsia="zh-CN"/>
        </w:rPr>
        <w:t>区发展改革委</w:t>
      </w:r>
      <w:r>
        <w:rPr>
          <w:rFonts w:hint="eastAsia" w:ascii="仿宋_GB2312" w:eastAsia="仿宋_GB2312"/>
          <w:sz w:val="32"/>
          <w:szCs w:val="32"/>
          <w:lang w:eastAsia="zh-CN"/>
        </w:rPr>
        <w:t>、市规划自然资源委通州分局、区园林绿化局、市公安局公安交通管理局通州交通支队、区生态环境局、市交通委通州公路分局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2025年6月底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eastAsia="zh-CN"/>
        </w:rPr>
        <w:t>配合</w:t>
      </w:r>
      <w:r>
        <w:rPr>
          <w:rFonts w:hint="eastAsia" w:ascii="仿宋_GB2312" w:eastAsia="仿宋_GB2312"/>
          <w:sz w:val="32"/>
          <w:szCs w:val="32"/>
        </w:rPr>
        <w:t>在厂通路开行大厂地区至轨道交通潞城站接驳公交线路。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责任单位：区</w:t>
      </w:r>
      <w:r>
        <w:rPr>
          <w:rFonts w:hint="eastAsia" w:ascii="仿宋_GB2312" w:eastAsia="仿宋_GB2312"/>
          <w:sz w:val="32"/>
          <w:szCs w:val="32"/>
          <w:lang w:eastAsia="zh-CN"/>
        </w:rPr>
        <w:t>交通委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配合单位：市公安局通州分局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2025年6月底</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outlineLvl w:val="2"/>
        <w:rPr>
          <w:rFonts w:ascii="仿宋_GB2312" w:eastAsia="仿宋_GB2312"/>
          <w:sz w:val="32"/>
          <w:szCs w:val="32"/>
          <w:u w:val="single"/>
        </w:rPr>
      </w:pPr>
      <w:r>
        <w:rPr>
          <w:rFonts w:hint="eastAsia" w:ascii="仿宋_GB2312" w:eastAsia="仿宋_GB2312"/>
          <w:sz w:val="32"/>
          <w:szCs w:val="32"/>
          <w:lang w:val="en-US" w:eastAsia="zh-CN"/>
        </w:rPr>
        <w:t>6</w:t>
      </w:r>
      <w:r>
        <w:rPr>
          <w:rFonts w:hint="eastAsia" w:ascii="仿宋_GB2312" w:eastAsia="仿宋_GB2312"/>
          <w:sz w:val="32"/>
          <w:szCs w:val="32"/>
        </w:rPr>
        <w:t>.按时完成京秦高速公路（机场二高速</w:t>
      </w:r>
      <w:r>
        <w:rPr>
          <w:rFonts w:hint="eastAsia" w:ascii="仿宋_GB2312" w:eastAsia="仿宋_GB2312"/>
          <w:sz w:val="32"/>
          <w:szCs w:val="32"/>
          <w:lang w:eastAsia="zh-CN"/>
        </w:rPr>
        <w:t>—</w:t>
      </w:r>
      <w:r>
        <w:rPr>
          <w:rFonts w:hint="eastAsia" w:ascii="仿宋_GB2312" w:eastAsia="仿宋_GB2312"/>
          <w:sz w:val="32"/>
          <w:szCs w:val="32"/>
        </w:rPr>
        <w:t>六环路）征拆等工作，为工程开工提供条件。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责任单位：</w:t>
      </w:r>
      <w:r>
        <w:rPr>
          <w:rFonts w:hint="eastAsia" w:ascii="仿宋_GB2312" w:eastAsia="仿宋_GB2312"/>
          <w:sz w:val="32"/>
          <w:szCs w:val="32"/>
          <w:highlight w:val="none"/>
          <w:lang w:eastAsia="zh-CN"/>
        </w:rPr>
        <w:t>市规划自然资源委通州分局、</w:t>
      </w:r>
      <w:r>
        <w:rPr>
          <w:rFonts w:hint="eastAsia" w:ascii="仿宋_GB2312" w:eastAsia="仿宋_GB2312"/>
          <w:strike w:val="0"/>
          <w:dstrike w:val="0"/>
          <w:sz w:val="32"/>
          <w:szCs w:val="32"/>
          <w:highlight w:val="none"/>
          <w:lang w:eastAsia="zh-CN"/>
        </w:rPr>
        <w:t>区交通委、</w:t>
      </w:r>
      <w:r>
        <w:rPr>
          <w:rFonts w:hint="eastAsia" w:ascii="仿宋_GB2312" w:eastAsia="仿宋_GB2312"/>
          <w:sz w:val="32"/>
          <w:szCs w:val="32"/>
          <w:highlight w:val="none"/>
          <w:lang w:eastAsia="zh-CN"/>
        </w:rPr>
        <w:t>区住房城乡建设委、区园林绿化局、</w:t>
      </w:r>
      <w:r>
        <w:rPr>
          <w:rFonts w:hint="eastAsia" w:ascii="仿宋_GB2312" w:eastAsia="仿宋_GB2312"/>
          <w:sz w:val="32"/>
          <w:szCs w:val="32"/>
          <w:highlight w:val="none"/>
        </w:rPr>
        <w:t>宋庄镇</w:t>
      </w:r>
      <w:r>
        <w:rPr>
          <w:rFonts w:hint="eastAsia" w:ascii="仿宋_GB2312" w:eastAsia="仿宋_GB2312"/>
          <w:sz w:val="32"/>
          <w:szCs w:val="32"/>
          <w:highlight w:val="none"/>
          <w:lang w:eastAsia="zh-CN"/>
        </w:rPr>
        <w:t>政府</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首发集团</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rPr>
        <w:t>.针对新开轨道交通6号线等站点及出入口，配合提前启动接驳道路、公交车站、出租车停靠站、交通场站和P+R、B+R场站等接驳设施建设工作，实现与轨道车站同步建成、同步验收、同步投入使用，做好周边交通环境提升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w:t>
      </w:r>
      <w:r>
        <w:rPr>
          <w:rFonts w:hint="eastAsia" w:ascii="仿宋_GB2312" w:eastAsia="仿宋_GB2312"/>
          <w:sz w:val="32"/>
          <w:szCs w:val="32"/>
          <w:lang w:eastAsia="zh-CN"/>
        </w:rPr>
        <w:t>区交通委、市规划自然资源委通州分局、</w:t>
      </w:r>
      <w:r>
        <w:rPr>
          <w:rFonts w:hint="eastAsia" w:ascii="仿宋_GB2312" w:eastAsia="仿宋_GB2312"/>
          <w:sz w:val="32"/>
          <w:szCs w:val="32"/>
          <w:highlight w:val="none"/>
          <w:lang w:eastAsia="zh-CN"/>
        </w:rPr>
        <w:t>区水务局、</w:t>
      </w:r>
      <w:r>
        <w:rPr>
          <w:rFonts w:hint="eastAsia" w:ascii="仿宋_GB2312" w:eastAsia="仿宋_GB2312"/>
          <w:strike w:val="0"/>
          <w:dstrike w:val="0"/>
          <w:sz w:val="32"/>
          <w:szCs w:val="32"/>
          <w:highlight w:val="none"/>
          <w:lang w:eastAsia="zh-CN"/>
        </w:rPr>
        <w:t>区城市管理委</w:t>
      </w:r>
      <w:r>
        <w:rPr>
          <w:rFonts w:hint="eastAsia" w:ascii="仿宋_GB2312" w:eastAsia="仿宋_GB2312"/>
          <w:sz w:val="32"/>
          <w:szCs w:val="32"/>
          <w:lang w:eastAsia="zh-CN"/>
        </w:rPr>
        <w:t>、潞城镇政府、运河商务区管委会、北投集团</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持续推进</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lang w:eastAsia="zh-CN"/>
        </w:rPr>
      </w:pPr>
      <w:r>
        <w:rPr>
          <w:rFonts w:hint="eastAsia" w:ascii="仿宋_GB2312" w:eastAsia="仿宋_GB2312"/>
          <w:sz w:val="32"/>
          <w:szCs w:val="32"/>
          <w:lang w:val="en-US" w:eastAsia="zh-CN"/>
        </w:rPr>
        <w:t>8.</w:t>
      </w:r>
      <w:r>
        <w:rPr>
          <w:rFonts w:hint="eastAsia" w:ascii="仿宋_GB2312" w:eastAsia="仿宋_GB2312"/>
          <w:sz w:val="32"/>
          <w:szCs w:val="32"/>
          <w:lang w:eastAsia="zh-CN"/>
        </w:rPr>
        <w:t>实施轨道交通微中心建设，选取至少1个持续推进。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w:t>
      </w:r>
      <w:r>
        <w:rPr>
          <w:rFonts w:hint="eastAsia" w:ascii="仿宋_GB2312" w:eastAsia="仿宋_GB2312"/>
          <w:sz w:val="32"/>
          <w:szCs w:val="32"/>
          <w:lang w:eastAsia="zh-CN"/>
        </w:rPr>
        <w:t>市规划自然资源委通州分局</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持续推进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.按时完成轨道交通6号线南延（潞城</w:t>
      </w:r>
      <w:r>
        <w:rPr>
          <w:rFonts w:hint="eastAsia" w:ascii="仿宋_GB2312" w:eastAsia="仿宋_GB2312"/>
          <w:sz w:val="32"/>
          <w:szCs w:val="32"/>
          <w:lang w:eastAsia="zh-CN"/>
        </w:rPr>
        <w:t>—</w:t>
      </w:r>
      <w:r>
        <w:rPr>
          <w:rFonts w:hint="eastAsia" w:ascii="仿宋_GB2312" w:eastAsia="仿宋_GB2312"/>
          <w:sz w:val="32"/>
          <w:szCs w:val="32"/>
        </w:rPr>
        <w:t>东小营南）征拆等工作。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w:t>
      </w:r>
      <w:r>
        <w:rPr>
          <w:rFonts w:hint="eastAsia" w:ascii="仿宋_GB2312" w:eastAsia="仿宋_GB2312"/>
          <w:sz w:val="32"/>
          <w:szCs w:val="32"/>
          <w:lang w:eastAsia="zh-CN"/>
        </w:rPr>
        <w:t>市规划自然资源委通州分局、潞城镇政府、北投集团</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.按时完成轨道交通R4线一期北段征拆等工作。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w:t>
      </w:r>
      <w:r>
        <w:rPr>
          <w:rFonts w:hint="eastAsia" w:ascii="仿宋_GB2312" w:eastAsia="仿宋_GB2312"/>
          <w:sz w:val="32"/>
          <w:szCs w:val="32"/>
          <w:lang w:eastAsia="zh-CN"/>
        </w:rPr>
        <w:t>市规划自然资源委通州分局、</w:t>
      </w:r>
      <w:r>
        <w:rPr>
          <w:rFonts w:hint="eastAsia" w:ascii="仿宋_GB2312" w:eastAsia="仿宋_GB2312"/>
          <w:strike w:val="0"/>
          <w:dstrike w:val="0"/>
          <w:sz w:val="32"/>
          <w:szCs w:val="32"/>
          <w:highlight w:val="none"/>
          <w:lang w:eastAsia="zh-CN"/>
        </w:rPr>
        <w:t>区重大项目中心</w:t>
      </w:r>
      <w:r>
        <w:rPr>
          <w:rFonts w:hint="eastAsia" w:ascii="仿宋_GB2312" w:eastAsia="仿宋_GB2312"/>
          <w:sz w:val="32"/>
          <w:szCs w:val="32"/>
          <w:lang w:eastAsia="zh-CN"/>
        </w:rPr>
        <w:t>、宋庄镇政府</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_GB2312" w:eastAsia="仿宋_GB2312"/>
          <w:b/>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w:t>
      </w:r>
      <w:r>
        <w:rPr>
          <w:rFonts w:hint="eastAsia" w:ascii="仿宋_GB2312" w:eastAsia="仿宋_GB2312"/>
          <w:sz w:val="32"/>
          <w:szCs w:val="32"/>
          <w:lang w:eastAsia="zh-CN"/>
        </w:rPr>
        <w:t>持续推进轨道交通M101线一期建设</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rPr>
        <w:t>责任单位：</w:t>
      </w:r>
      <w:r>
        <w:rPr>
          <w:rFonts w:hint="eastAsia" w:ascii="仿宋_GB2312" w:eastAsia="仿宋_GB2312"/>
          <w:sz w:val="32"/>
          <w:szCs w:val="32"/>
          <w:highlight w:val="none"/>
          <w:lang w:eastAsia="zh-CN"/>
        </w:rPr>
        <w:t>区重大项目中心、市规划自然资源委通州分局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sz w:val="32"/>
          <w:szCs w:val="32"/>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持续推进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_GB2312" w:eastAsia="仿宋_GB2312"/>
          <w:b/>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w:t>
      </w:r>
      <w:r>
        <w:rPr>
          <w:rFonts w:hint="eastAsia" w:ascii="仿宋_GB2312" w:eastAsia="仿宋_GB2312"/>
          <w:sz w:val="32"/>
          <w:szCs w:val="32"/>
          <w:lang w:eastAsia="zh-CN"/>
        </w:rPr>
        <w:t>配合</w:t>
      </w:r>
      <w:r>
        <w:rPr>
          <w:rFonts w:hint="eastAsia" w:ascii="仿宋_GB2312" w:eastAsia="仿宋_GB2312"/>
          <w:sz w:val="32"/>
          <w:szCs w:val="32"/>
        </w:rPr>
        <w:t>实现东六环路改造工程高质量开通</w:t>
      </w:r>
      <w:r>
        <w:rPr>
          <w:rFonts w:hint="eastAsia" w:ascii="仿宋_GB2312" w:eastAsia="仿宋_GB2312"/>
          <w:sz w:val="32"/>
          <w:szCs w:val="32"/>
          <w:lang w:eastAsia="zh-CN"/>
        </w:rPr>
        <w:t>，同步开展交通引导与监测</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rPr>
        <w:t>责任单位：</w:t>
      </w:r>
      <w:r>
        <w:rPr>
          <w:rFonts w:hint="eastAsia" w:ascii="仿宋_GB2312" w:eastAsia="仿宋_GB2312"/>
          <w:sz w:val="32"/>
          <w:szCs w:val="32"/>
          <w:highlight w:val="none"/>
          <w:lang w:eastAsia="zh-CN"/>
        </w:rPr>
        <w:t>区交通委、</w:t>
      </w:r>
      <w:r>
        <w:rPr>
          <w:rFonts w:hint="eastAsia" w:ascii="仿宋_GB2312" w:eastAsia="仿宋_GB2312"/>
          <w:sz w:val="32"/>
          <w:szCs w:val="32"/>
          <w:lang w:eastAsia="zh-CN"/>
        </w:rPr>
        <w:t>市公安局公安交通管理局通州交通支队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2025年4月底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lang w:eastAsia="zh-CN"/>
        </w:rPr>
      </w:pPr>
      <w:r>
        <w:rPr>
          <w:rFonts w:hint="eastAsia" w:ascii="仿宋_GB2312" w:eastAsia="仿宋_GB2312"/>
          <w:sz w:val="32"/>
          <w:szCs w:val="32"/>
          <w:lang w:val="en-US" w:eastAsia="zh-CN"/>
        </w:rPr>
        <w:t>13</w:t>
      </w:r>
      <w:r>
        <w:rPr>
          <w:rFonts w:hint="eastAsia" w:ascii="仿宋_GB2312" w:eastAsia="仿宋_GB2312"/>
          <w:sz w:val="32"/>
          <w:szCs w:val="32"/>
        </w:rPr>
        <w:t>.按时完成通怀路局部段（宋庄南大街</w:t>
      </w:r>
      <w:r>
        <w:rPr>
          <w:rFonts w:hint="eastAsia" w:ascii="仿宋_GB2312" w:eastAsia="仿宋_GB2312"/>
          <w:sz w:val="32"/>
          <w:szCs w:val="32"/>
          <w:lang w:eastAsia="zh-CN"/>
        </w:rPr>
        <w:t>—</w:t>
      </w:r>
      <w:r>
        <w:rPr>
          <w:rFonts w:hint="eastAsia" w:ascii="仿宋_GB2312" w:eastAsia="仿宋_GB2312"/>
          <w:sz w:val="32"/>
          <w:szCs w:val="32"/>
        </w:rPr>
        <w:t>通燕高速）征拆等工作，为工程拓宽提供条件</w:t>
      </w:r>
      <w:r>
        <w:rPr>
          <w:rFonts w:hint="eastAsia" w:ascii="仿宋_GB2312" w:eastAsia="仿宋_GB2312"/>
          <w:sz w:val="32"/>
          <w:szCs w:val="32"/>
          <w:lang w:eastAsia="zh-CN"/>
        </w:rPr>
        <w:t>。</w:t>
      </w:r>
    </w:p>
    <w:p>
      <w:pPr>
        <w:keepNext w:val="0"/>
        <w:keepLines w:val="0"/>
        <w:pageBreakBefore w:val="0"/>
        <w:widowControl w:val="0"/>
        <w:tabs>
          <w:tab w:val="left" w:pos="1701"/>
          <w:tab w:val="left" w:pos="8610"/>
        </w:tabs>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责任单位：市交通委通州公路分局</w:t>
      </w:r>
      <w:r>
        <w:rPr>
          <w:rFonts w:hint="eastAsia" w:ascii="仿宋_GB2312" w:eastAsia="仿宋_GB2312"/>
          <w:sz w:val="32"/>
          <w:szCs w:val="32"/>
          <w:lang w:eastAsia="zh-CN"/>
        </w:rPr>
        <w:t>、市规划自然资源委通州分局、区园林绿化局、市公安局公安交通管理局通州交通支队、</w:t>
      </w:r>
      <w:r>
        <w:rPr>
          <w:rFonts w:hint="eastAsia" w:ascii="仿宋_GB2312" w:eastAsia="仿宋_GB2312"/>
          <w:sz w:val="32"/>
          <w:szCs w:val="32"/>
        </w:rPr>
        <w:t>宋庄镇政府</w:t>
      </w:r>
      <w:r>
        <w:rPr>
          <w:rFonts w:hint="eastAsia" w:ascii="仿宋_GB2312" w:eastAsia="仿宋_GB2312"/>
          <w:sz w:val="32"/>
          <w:szCs w:val="32"/>
          <w:lang w:eastAsia="zh-CN"/>
        </w:rPr>
        <w:t>、通州供电公司</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rPr>
          <w:rFonts w:hint="eastAsia"/>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2025年11月底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.按时完成通马路改扩建工程征拆等工作，为工程完工提供条件。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责任单位：</w:t>
      </w:r>
      <w:r>
        <w:rPr>
          <w:rFonts w:hint="eastAsia" w:ascii="仿宋_GB2312" w:eastAsia="仿宋_GB2312"/>
          <w:sz w:val="32"/>
          <w:szCs w:val="32"/>
          <w:lang w:eastAsia="zh-CN"/>
        </w:rPr>
        <w:t>市规划自然资源委通州分局、</w:t>
      </w:r>
      <w:r>
        <w:rPr>
          <w:rFonts w:hint="eastAsia" w:ascii="仿宋_GB2312" w:eastAsia="仿宋_GB2312"/>
          <w:strike w:val="0"/>
          <w:dstrike w:val="0"/>
          <w:sz w:val="32"/>
          <w:szCs w:val="32"/>
          <w:highlight w:val="none"/>
          <w:lang w:eastAsia="zh-CN"/>
        </w:rPr>
        <w:t>区住房城乡建设委</w:t>
      </w:r>
      <w:r>
        <w:rPr>
          <w:rFonts w:hint="eastAsia" w:ascii="仿宋_GB2312" w:eastAsia="仿宋_GB2312"/>
          <w:sz w:val="32"/>
          <w:szCs w:val="32"/>
          <w:lang w:eastAsia="zh-CN"/>
        </w:rPr>
        <w:t>、</w:t>
      </w:r>
      <w:r>
        <w:rPr>
          <w:rFonts w:hint="eastAsia" w:ascii="仿宋_GB2312" w:eastAsia="仿宋_GB2312"/>
          <w:sz w:val="32"/>
          <w:szCs w:val="32"/>
        </w:rPr>
        <w:t>台湖镇政府</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2025年6月底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hint="eastAsia" w:ascii="仿宋_GB2312" w:eastAsia="仿宋_GB2312"/>
          <w:sz w:val="32"/>
          <w:szCs w:val="32"/>
        </w:rPr>
        <w:t>.按时完成姚家园路东延征拆等工作，为工程开工提供条件。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责任单位：</w:t>
      </w:r>
      <w:r>
        <w:rPr>
          <w:rFonts w:hint="eastAsia" w:ascii="仿宋_GB2312" w:eastAsia="仿宋_GB2312"/>
          <w:sz w:val="32"/>
          <w:szCs w:val="32"/>
          <w:lang w:eastAsia="zh-CN"/>
        </w:rPr>
        <w:t>市规划自然资源委通州分局</w:t>
      </w:r>
      <w:r>
        <w:rPr>
          <w:rFonts w:hint="eastAsia" w:ascii="仿宋_GB2312" w:eastAsia="仿宋_GB2312"/>
          <w:sz w:val="32"/>
          <w:szCs w:val="32"/>
        </w:rPr>
        <w:t>、</w:t>
      </w:r>
      <w:r>
        <w:rPr>
          <w:rFonts w:hint="eastAsia" w:ascii="仿宋_GB2312" w:eastAsia="仿宋_GB2312"/>
          <w:sz w:val="32"/>
          <w:szCs w:val="32"/>
          <w:lang w:eastAsia="zh-CN"/>
        </w:rPr>
        <w:t>区交通委、区住房城乡建设委、区园林绿化局、</w:t>
      </w:r>
      <w:r>
        <w:rPr>
          <w:rFonts w:hint="eastAsia" w:ascii="仿宋_GB2312" w:eastAsia="仿宋_GB2312"/>
          <w:sz w:val="32"/>
          <w:szCs w:val="32"/>
        </w:rPr>
        <w:t>宋庄镇</w:t>
      </w:r>
      <w:r>
        <w:rPr>
          <w:rFonts w:hint="eastAsia" w:ascii="仿宋_GB2312" w:eastAsia="仿宋_GB2312"/>
          <w:sz w:val="32"/>
          <w:szCs w:val="32"/>
          <w:lang w:eastAsia="zh-CN"/>
        </w:rPr>
        <w:t>政府</w:t>
      </w:r>
      <w:r>
        <w:rPr>
          <w:rFonts w:hint="eastAsia" w:ascii="仿宋_GB2312" w:eastAsia="仿宋_GB2312"/>
          <w:sz w:val="32"/>
          <w:szCs w:val="32"/>
        </w:rPr>
        <w:t>、</w:t>
      </w:r>
      <w:r>
        <w:rPr>
          <w:rFonts w:hint="eastAsia" w:ascii="仿宋_GB2312" w:eastAsia="仿宋_GB2312"/>
          <w:sz w:val="32"/>
          <w:szCs w:val="32"/>
          <w:highlight w:val="none"/>
        </w:rPr>
        <w:t>永顺镇政府</w:t>
      </w:r>
      <w:r>
        <w:rPr>
          <w:rFonts w:hint="eastAsia" w:ascii="仿宋_GB2312" w:eastAsia="仿宋_GB2312"/>
          <w:sz w:val="32"/>
          <w:szCs w:val="32"/>
          <w:highlight w:val="none"/>
          <w:lang w:eastAsia="zh-CN"/>
        </w:rPr>
        <w:t>、</w:t>
      </w:r>
      <w:r>
        <w:rPr>
          <w:rFonts w:hint="eastAsia" w:ascii="仿宋_GB2312" w:eastAsia="仿宋_GB2312"/>
          <w:sz w:val="32"/>
          <w:szCs w:val="32"/>
        </w:rPr>
        <w:t>公联公司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ascii="仿宋_GB2312" w:eastAsia="仿宋_GB2312"/>
          <w:sz w:val="32"/>
          <w:szCs w:val="32"/>
          <w:lang w:eastAsia="zh-CN"/>
        </w:rPr>
        <w:t>配合</w:t>
      </w:r>
      <w:r>
        <w:rPr>
          <w:rFonts w:hint="eastAsia" w:ascii="仿宋_GB2312" w:eastAsia="仿宋_GB2312"/>
          <w:sz w:val="32"/>
          <w:szCs w:val="32"/>
        </w:rPr>
        <w:t>单位：</w:t>
      </w:r>
      <w:r>
        <w:rPr>
          <w:rFonts w:hint="eastAsia" w:ascii="仿宋_GB2312" w:eastAsia="仿宋_GB2312"/>
          <w:sz w:val="32"/>
          <w:szCs w:val="32"/>
          <w:lang w:eastAsia="zh-CN"/>
        </w:rPr>
        <w:t>区城市管理委</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rPr>
          <w:rFonts w:hint="default" w:eastAsiaTheme="minorEastAsia"/>
          <w:sz w:val="32"/>
          <w:szCs w:val="32"/>
          <w:highlight w:val="none"/>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2025年</w:t>
      </w:r>
      <w:r>
        <w:rPr>
          <w:rFonts w:hint="eastAsia" w:ascii="仿宋_GB2312" w:eastAsia="仿宋_GB2312"/>
          <w:sz w:val="32"/>
          <w:szCs w:val="32"/>
          <w:highlight w:val="none"/>
          <w:lang w:val="en-US" w:eastAsia="zh-CN"/>
        </w:rPr>
        <w:t>12月底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rPr>
      </w:pPr>
      <w:r>
        <w:rPr>
          <w:rFonts w:hint="eastAsia" w:ascii="仿宋_GB2312" w:eastAsia="仿宋_GB2312"/>
          <w:sz w:val="32"/>
          <w:szCs w:val="32"/>
          <w:highlight w:val="none"/>
          <w:lang w:val="en-US" w:eastAsia="zh-CN"/>
        </w:rPr>
        <w:t>16.</w:t>
      </w:r>
      <w:r>
        <w:rPr>
          <w:rFonts w:hint="eastAsia" w:ascii="仿宋_GB2312" w:eastAsia="仿宋_GB2312"/>
          <w:sz w:val="32"/>
          <w:szCs w:val="32"/>
          <w:highlight w:val="none"/>
        </w:rPr>
        <w:t>按时完成北京鲜活农产品流通中心项目专用高架路道路工程</w:t>
      </w:r>
      <w:r>
        <w:rPr>
          <w:rFonts w:hint="eastAsia" w:ascii="仿宋_GB2312" w:eastAsia="仿宋_GB2312"/>
          <w:sz w:val="32"/>
          <w:szCs w:val="32"/>
          <w:highlight w:val="none"/>
          <w:lang w:eastAsia="zh-CN"/>
        </w:rPr>
        <w:t>征拆等工作</w:t>
      </w:r>
      <w:r>
        <w:rPr>
          <w:rFonts w:hint="eastAsia" w:ascii="仿宋_GB2312" w:eastAsia="仿宋_GB2312"/>
          <w:sz w:val="32"/>
          <w:szCs w:val="32"/>
          <w:highlight w:val="none"/>
        </w:rPr>
        <w:t>，为工程基本完工提供条件</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责任单位：</w:t>
      </w:r>
      <w:r>
        <w:rPr>
          <w:rFonts w:hint="eastAsia" w:ascii="仿宋_GB2312" w:eastAsia="仿宋_GB2312"/>
          <w:strike w:val="0"/>
          <w:dstrike w:val="0"/>
          <w:sz w:val="32"/>
          <w:szCs w:val="32"/>
          <w:highlight w:val="none"/>
        </w:rPr>
        <w:t>区交通委</w:t>
      </w:r>
      <w:r>
        <w:rPr>
          <w:rFonts w:hint="eastAsia" w:ascii="仿宋_GB2312" w:eastAsia="仿宋_GB2312"/>
          <w:strike w:val="0"/>
          <w:dstrike w:val="0"/>
          <w:sz w:val="32"/>
          <w:szCs w:val="32"/>
          <w:highlight w:val="none"/>
          <w:lang w:eastAsia="zh-CN"/>
        </w:rPr>
        <w:t>、</w:t>
      </w:r>
      <w:r>
        <w:rPr>
          <w:rFonts w:hint="eastAsia" w:ascii="仿宋_GB2312" w:eastAsia="仿宋_GB2312"/>
          <w:sz w:val="32"/>
          <w:szCs w:val="32"/>
          <w:highlight w:val="none"/>
          <w:lang w:eastAsia="zh-CN"/>
        </w:rPr>
        <w:t>市规划自然资源委通州分局</w:t>
      </w:r>
      <w:r>
        <w:rPr>
          <w:rFonts w:hint="eastAsia" w:ascii="仿宋_GB2312" w:eastAsia="仿宋_GB2312"/>
          <w:sz w:val="32"/>
          <w:szCs w:val="32"/>
          <w:highlight w:val="none"/>
        </w:rPr>
        <w:t>、区园林绿化局、台湖</w:t>
      </w:r>
      <w:r>
        <w:rPr>
          <w:rFonts w:hint="eastAsia" w:ascii="仿宋_GB2312" w:eastAsia="仿宋_GB2312"/>
          <w:sz w:val="32"/>
          <w:szCs w:val="32"/>
          <w:highlight w:val="none"/>
          <w:lang w:eastAsia="zh-CN"/>
        </w:rPr>
        <w:t>镇政府</w:t>
      </w:r>
      <w:r>
        <w:rPr>
          <w:rFonts w:hint="eastAsia" w:ascii="仿宋_GB2312" w:eastAsia="仿宋_GB2312"/>
          <w:sz w:val="32"/>
          <w:szCs w:val="32"/>
          <w:highlight w:val="none"/>
        </w:rPr>
        <w:t>、公联公司</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eastAsia="zh-CN"/>
        </w:rPr>
        <w:t>完成时限：</w:t>
      </w:r>
      <w:r>
        <w:rPr>
          <w:rFonts w:hint="eastAsia" w:ascii="仿宋_GB2312" w:eastAsia="仿宋_GB2312"/>
          <w:sz w:val="32"/>
          <w:szCs w:val="32"/>
          <w:highlight w:val="none"/>
          <w:lang w:val="en-US" w:eastAsia="zh-CN"/>
        </w:rPr>
        <w:t>2025年11月底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_GB2312" w:eastAsia="仿宋_GB2312"/>
          <w:sz w:val="32"/>
          <w:szCs w:val="32"/>
        </w:rPr>
      </w:pPr>
      <w:r>
        <w:rPr>
          <w:rFonts w:hint="eastAsia" w:ascii="仿宋_GB2312" w:eastAsia="仿宋_GB2312"/>
          <w:sz w:val="32"/>
          <w:szCs w:val="32"/>
          <w:lang w:val="en-US" w:eastAsia="zh-CN"/>
        </w:rPr>
        <w:t>17</w:t>
      </w:r>
      <w:r>
        <w:rPr>
          <w:rFonts w:hint="eastAsia" w:ascii="仿宋_GB2312" w:eastAsia="仿宋_GB2312"/>
          <w:sz w:val="32"/>
          <w:szCs w:val="32"/>
        </w:rPr>
        <w:t>.</w:t>
      </w:r>
      <w:r>
        <w:rPr>
          <w:rFonts w:hint="eastAsia" w:ascii="仿宋_GB2312" w:eastAsia="仿宋_GB2312"/>
          <w:sz w:val="32"/>
          <w:szCs w:val="32"/>
          <w:lang w:eastAsia="zh-CN"/>
        </w:rPr>
        <w:t>按时完成潞苑南一街征拆等工作，为工程开工提供条件</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w:t>
      </w:r>
      <w:r>
        <w:rPr>
          <w:rFonts w:hint="eastAsia" w:ascii="仿宋_GB2312" w:eastAsia="仿宋_GB2312"/>
          <w:sz w:val="32"/>
          <w:szCs w:val="32"/>
          <w:lang w:eastAsia="zh-CN"/>
        </w:rPr>
        <w:t>市规划自然资源委通州分局、</w:t>
      </w:r>
      <w:r>
        <w:rPr>
          <w:rFonts w:hint="eastAsia" w:ascii="仿宋_GB2312" w:eastAsia="仿宋_GB2312"/>
          <w:strike w:val="0"/>
          <w:dstrike w:val="0"/>
          <w:sz w:val="32"/>
          <w:szCs w:val="32"/>
          <w:highlight w:val="none"/>
        </w:rPr>
        <w:t>区交通委</w:t>
      </w:r>
      <w:r>
        <w:rPr>
          <w:rFonts w:hint="eastAsia" w:ascii="仿宋_GB2312" w:eastAsia="仿宋_GB2312"/>
          <w:sz w:val="32"/>
          <w:szCs w:val="32"/>
          <w:lang w:eastAsia="zh-CN"/>
        </w:rPr>
        <w:t>、</w:t>
      </w:r>
      <w:r>
        <w:rPr>
          <w:rFonts w:hint="eastAsia" w:ascii="仿宋_GB2312" w:eastAsia="仿宋_GB2312"/>
          <w:sz w:val="32"/>
          <w:szCs w:val="32"/>
        </w:rPr>
        <w:t>宋庄镇政府</w:t>
      </w:r>
      <w:r>
        <w:rPr>
          <w:rFonts w:hint="eastAsia" w:ascii="仿宋_GB2312" w:eastAsia="仿宋_GB2312"/>
          <w:sz w:val="32"/>
          <w:szCs w:val="32"/>
          <w:lang w:eastAsia="zh-CN"/>
        </w:rPr>
        <w:t>、</w:t>
      </w:r>
      <w:r>
        <w:rPr>
          <w:rFonts w:hint="eastAsia" w:ascii="仿宋_GB2312" w:eastAsia="仿宋_GB2312"/>
          <w:sz w:val="32"/>
          <w:szCs w:val="32"/>
        </w:rPr>
        <w:t>北投集团</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highlight w:val="yellow"/>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2025年</w:t>
      </w:r>
      <w:r>
        <w:rPr>
          <w:rFonts w:hint="eastAsia" w:ascii="仿宋_GB2312" w:eastAsia="仿宋_GB2312"/>
          <w:sz w:val="32"/>
          <w:szCs w:val="32"/>
          <w:highlight w:val="none"/>
          <w:lang w:val="en-US" w:eastAsia="zh-CN"/>
        </w:rPr>
        <w:t>12月底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完成减运沟改造项目10kv供电线路迁改，</w:t>
      </w:r>
      <w:r>
        <w:rPr>
          <w:rFonts w:hint="eastAsia" w:ascii="仿宋_GB2312" w:eastAsia="仿宋_GB2312"/>
          <w:sz w:val="32"/>
          <w:szCs w:val="32"/>
          <w:lang w:eastAsia="zh-CN"/>
        </w:rPr>
        <w:t>按时完成运河东大街东延（通济路—春明路）征拆等工作，为工程完工提供条件</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责任单位：区水务局、</w:t>
      </w:r>
      <w:r>
        <w:rPr>
          <w:rFonts w:hint="eastAsia" w:ascii="仿宋_GB2312" w:eastAsia="仿宋_GB2312"/>
          <w:strike w:val="0"/>
          <w:dstrike w:val="0"/>
          <w:sz w:val="32"/>
          <w:szCs w:val="32"/>
          <w:highlight w:val="none"/>
          <w:lang w:eastAsia="zh-CN"/>
        </w:rPr>
        <w:t>区城市管理委</w:t>
      </w:r>
      <w:r>
        <w:rPr>
          <w:rFonts w:hint="eastAsia" w:ascii="仿宋_GB2312" w:eastAsia="仿宋_GB2312"/>
          <w:sz w:val="32"/>
          <w:szCs w:val="32"/>
          <w:lang w:eastAsia="zh-CN"/>
        </w:rPr>
        <w:t>、通州供电公司、公联公司</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highlight w:val="none"/>
          <w:lang w:val="en-US" w:eastAsia="zh-CN"/>
        </w:rPr>
        <w:t>2025年11月底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2"/>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19.按时完成广通街征拆等工作，为推进工程建设提供条件。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责任单位：区交通委、市规划自然资源委通州分局、张家湾镇政府、北投集团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trike w:val="0"/>
          <w:dstrike w:val="0"/>
          <w:sz w:val="32"/>
          <w:szCs w:val="32"/>
          <w:highlight w:val="none"/>
          <w:lang w:val="en-US" w:eastAsia="zh-CN"/>
        </w:rPr>
      </w:pPr>
      <w:r>
        <w:rPr>
          <w:rFonts w:hint="eastAsia" w:ascii="仿宋_GB2312" w:hAnsi="仿宋_GB2312" w:eastAsia="仿宋_GB2312" w:cs="仿宋_GB2312"/>
          <w:strike w:val="0"/>
          <w:dstrike w:val="0"/>
          <w:sz w:val="32"/>
          <w:szCs w:val="32"/>
          <w:highlight w:val="none"/>
          <w:lang w:val="en-US" w:eastAsia="zh-CN"/>
        </w:rPr>
        <w:t>配合单位：区征收中心、区城市管理委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sz w:val="32"/>
          <w:szCs w:val="32"/>
        </w:rPr>
      </w:pPr>
      <w:r>
        <w:rPr>
          <w:rFonts w:hint="eastAsia" w:ascii="仿宋_GB2312" w:hAnsi="仿宋_GB2312" w:eastAsia="仿宋_GB2312" w:cs="仿宋_GB2312"/>
          <w:sz w:val="32"/>
          <w:szCs w:val="32"/>
          <w:lang w:val="en-US" w:eastAsia="zh-CN"/>
        </w:rPr>
        <w:t>完成时限：持续推进</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val="en-US" w:eastAsia="zh-CN"/>
        </w:rPr>
      </w:pP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完成春明路二期征地组卷上报工作，推进春明路三期地上物腾退工作，为项目实施提供保障。</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trike w:val="0"/>
          <w:dstrike w:val="0"/>
          <w:sz w:val="32"/>
          <w:szCs w:val="32"/>
          <w:highlight w:val="none"/>
          <w:lang w:val="en-US" w:eastAsia="zh-CN"/>
        </w:rPr>
      </w:pPr>
      <w:r>
        <w:rPr>
          <w:rFonts w:hint="eastAsia" w:ascii="仿宋_GB2312" w:eastAsia="仿宋_GB2312"/>
          <w:sz w:val="32"/>
          <w:szCs w:val="32"/>
          <w:lang w:val="en-US" w:eastAsia="zh-CN"/>
        </w:rPr>
        <w:t>责任单位：市规划自然资源委通州分局、宋庄镇政府、张家湾镇政府、</w:t>
      </w:r>
      <w:r>
        <w:rPr>
          <w:rFonts w:hint="eastAsia" w:ascii="仿宋_GB2312" w:eastAsia="仿宋_GB2312"/>
          <w:strike w:val="0"/>
          <w:dstrike w:val="0"/>
          <w:sz w:val="32"/>
          <w:szCs w:val="32"/>
          <w:highlight w:val="none"/>
          <w:lang w:val="en-US" w:eastAsia="zh-CN"/>
        </w:rPr>
        <w:t>潞城镇政府、公联公司</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rPr>
          <w:rFonts w:hint="eastAsia"/>
          <w:sz w:val="32"/>
          <w:szCs w:val="32"/>
          <w:lang w:val="en-US" w:eastAsia="zh-CN"/>
        </w:rPr>
      </w:pPr>
      <w:r>
        <w:rPr>
          <w:rFonts w:hint="eastAsia" w:ascii="仿宋_GB2312" w:eastAsia="仿宋_GB2312"/>
          <w:sz w:val="32"/>
          <w:szCs w:val="32"/>
          <w:lang w:val="en-US" w:eastAsia="zh-CN"/>
        </w:rPr>
        <w:t>配合单位：区城市管理委</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完成时限：2025年6月底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21.完成通运东路（宋庄文化区南街—兆善大街）地上物腾退工作，实现项目开工建设。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trike/>
          <w:dstrike w:val="0"/>
          <w:sz w:val="32"/>
          <w:szCs w:val="32"/>
          <w:highlight w:val="yellow"/>
          <w:lang w:val="en-US" w:eastAsia="zh-CN"/>
        </w:rPr>
      </w:pPr>
      <w:r>
        <w:rPr>
          <w:rFonts w:hint="eastAsia" w:ascii="仿宋_GB2312" w:hAnsi="仿宋_GB2312" w:eastAsia="仿宋_GB2312" w:cs="仿宋_GB2312"/>
          <w:sz w:val="32"/>
          <w:szCs w:val="32"/>
          <w:lang w:val="en-US" w:eastAsia="zh-CN"/>
        </w:rPr>
        <w:t>责任单位：潞城镇政府、宋庄镇政府、北投集团、公交集团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完成时限：2025年9月底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22.完成京台路地上物腾退及征地相关工作，实现项目开工建设。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trike/>
          <w:dstrike w:val="0"/>
          <w:sz w:val="32"/>
          <w:szCs w:val="32"/>
          <w:highlight w:val="yellow"/>
          <w:lang w:val="en-US" w:eastAsia="zh-CN"/>
        </w:rPr>
      </w:pPr>
      <w:r>
        <w:rPr>
          <w:rFonts w:hint="eastAsia" w:ascii="仿宋_GB2312" w:hAnsi="仿宋_GB2312" w:eastAsia="仿宋_GB2312" w:cs="仿宋_GB2312"/>
          <w:sz w:val="32"/>
          <w:szCs w:val="32"/>
          <w:lang w:val="en-US" w:eastAsia="zh-CN"/>
        </w:rPr>
        <w:t>责任单位：市规划自然资源委通州分局、区园林绿化局、台湖镇政府、北投集团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完成时限：2025年9月底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23.完成吉祥路北延地上物腾退工作。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责任单位：新华街道办事处、区委宣传部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sz w:val="32"/>
          <w:szCs w:val="32"/>
          <w:highlight w:val="none"/>
          <w:lang w:val="en-US" w:eastAsia="zh-CN"/>
        </w:rPr>
        <w:t>配合单位：</w:t>
      </w:r>
      <w:r>
        <w:rPr>
          <w:rFonts w:hint="eastAsia" w:ascii="仿宋_GB2312" w:hAnsi="仿宋_GB2312" w:eastAsia="仿宋_GB2312" w:cs="仿宋_GB2312"/>
          <w:sz w:val="32"/>
          <w:szCs w:val="32"/>
          <w:lang w:val="en-US" w:eastAsia="zh-CN"/>
        </w:rPr>
        <w:t>区交通委、区征收中心、区财政局、区机关事务服务中心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完成时限：2025年3月底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24.完成金隅7090周边道路（迎熏北一街、净水东路、净水中路、碧水东街）建设工作。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trike/>
          <w:dstrike w:val="0"/>
          <w:sz w:val="32"/>
          <w:szCs w:val="32"/>
          <w:highlight w:val="yellow"/>
          <w:lang w:val="en-US" w:eastAsia="zh-CN"/>
        </w:rPr>
      </w:pPr>
      <w:r>
        <w:rPr>
          <w:rFonts w:hint="eastAsia" w:ascii="仿宋_GB2312" w:hAnsi="仿宋_GB2312" w:eastAsia="仿宋_GB2312" w:cs="仿宋_GB2312"/>
          <w:sz w:val="32"/>
          <w:szCs w:val="32"/>
          <w:lang w:val="en-US" w:eastAsia="zh-CN"/>
        </w:rPr>
        <w:t>责任单位：区交通委、市规划自然资源委通州分局、区住房城乡建设委、北投集团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完成时限：2025年12月底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lang w:val="en-US" w:eastAsia="zh-CN"/>
        </w:rPr>
      </w:pPr>
      <w:bookmarkStart w:id="5" w:name="OLE_LINK5"/>
      <w:r>
        <w:rPr>
          <w:rFonts w:hint="eastAsia" w:ascii="仿宋_GB2312" w:eastAsia="仿宋_GB2312"/>
          <w:sz w:val="32"/>
          <w:szCs w:val="32"/>
          <w:lang w:val="en-US" w:eastAsia="zh-CN"/>
        </w:rPr>
        <w:t>25.加快推进邢各庄北街、邢各庄北一街、翟减沟西侧路、邢各庄中路建设。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责任单位：</w:t>
      </w:r>
      <w:r>
        <w:rPr>
          <w:rFonts w:hint="eastAsia" w:ascii="仿宋_GB2312" w:hAnsi="仿宋_GB2312" w:eastAsia="仿宋_GB2312" w:cs="仿宋_GB2312"/>
          <w:sz w:val="32"/>
          <w:szCs w:val="32"/>
          <w:lang w:val="en-US" w:eastAsia="zh-CN"/>
        </w:rPr>
        <w:t>市规划自然资源委通州分局、区发展改革委、区交通委、宋庄镇政府、北投集团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完成时限：2025年12月底</w:t>
      </w:r>
    </w:p>
    <w:bookmarkEnd w:id="5"/>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26.打通春明西路北段“断头路”。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责任单位：区交通委</w:t>
      </w:r>
      <w:r>
        <w:rPr>
          <w:rFonts w:hint="eastAsia" w:ascii="仿宋_GB2312" w:hAnsi="仿宋_GB2312" w:eastAsia="仿宋_GB2312" w:cs="仿宋_GB2312"/>
          <w:sz w:val="32"/>
          <w:szCs w:val="32"/>
          <w:lang w:val="en-US" w:eastAsia="zh-CN"/>
        </w:rPr>
        <w:t>、北投集团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sz w:val="32"/>
          <w:szCs w:val="32"/>
          <w:lang w:val="en-US" w:eastAsia="zh-CN"/>
        </w:rPr>
      </w:pPr>
      <w:r>
        <w:rPr>
          <w:rFonts w:hint="eastAsia" w:ascii="仿宋_GB2312" w:eastAsia="仿宋_GB2312"/>
          <w:sz w:val="32"/>
          <w:szCs w:val="32"/>
          <w:lang w:val="en-US" w:eastAsia="zh-CN"/>
        </w:rPr>
        <w:t>完成时限：2025年11月底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rPr>
      </w:pPr>
      <w:r>
        <w:rPr>
          <w:rFonts w:hint="eastAsia" w:ascii="仿宋_GB2312" w:eastAsia="仿宋_GB2312"/>
          <w:sz w:val="32"/>
          <w:szCs w:val="32"/>
          <w:lang w:val="en-US" w:eastAsia="zh-CN"/>
        </w:rPr>
        <w:t>27.</w:t>
      </w:r>
      <w:r>
        <w:rPr>
          <w:rFonts w:hint="eastAsia" w:ascii="仿宋_GB2312" w:eastAsia="仿宋_GB2312"/>
          <w:sz w:val="32"/>
          <w:szCs w:val="32"/>
        </w:rPr>
        <w:t>打通云帆路与春明西路交叉口“断头路”</w:t>
      </w:r>
      <w:r>
        <w:rPr>
          <w:rFonts w:hint="eastAsia" w:ascii="仿宋_GB2312" w:eastAsia="仿宋_GB2312"/>
          <w:sz w:val="32"/>
          <w:szCs w:val="32"/>
          <w:lang w:eastAsia="zh-CN"/>
        </w:rPr>
        <w:t>、含英东路与潞源北街交叉口“断头路”。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责任单位：区交通委</w:t>
      </w:r>
      <w:r>
        <w:rPr>
          <w:rFonts w:hint="eastAsia" w:ascii="仿宋_GB2312" w:eastAsia="仿宋_GB2312"/>
          <w:sz w:val="32"/>
          <w:szCs w:val="32"/>
          <w:lang w:eastAsia="zh-CN"/>
        </w:rPr>
        <w:t>、市交通委通州公路分局、区园林绿化局、市公安局公安交通管理局通州交通支队、</w:t>
      </w:r>
      <w:r>
        <w:rPr>
          <w:rFonts w:hint="eastAsia" w:ascii="仿宋_GB2312" w:eastAsia="仿宋_GB2312"/>
          <w:sz w:val="32"/>
          <w:szCs w:val="32"/>
        </w:rPr>
        <w:t>北投集团</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left="2238" w:leftChars="304" w:hanging="1600" w:hangingChars="500"/>
        <w:textAlignment w:val="auto"/>
        <w:rPr>
          <w:rFonts w:hint="eastAsia" w:ascii="仿宋_GB2312" w:eastAsia="仿宋_GB2312"/>
          <w:sz w:val="32"/>
          <w:szCs w:val="32"/>
          <w:lang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2025年10月底（</w:t>
      </w:r>
      <w:r>
        <w:rPr>
          <w:rFonts w:hint="eastAsia" w:ascii="仿宋_GB2312" w:eastAsia="仿宋_GB2312"/>
          <w:sz w:val="32"/>
          <w:szCs w:val="32"/>
        </w:rPr>
        <w:t>云帆路与春明西路交叉口</w:t>
      </w:r>
      <w:r>
        <w:rPr>
          <w:rFonts w:hint="eastAsia" w:ascii="仿宋_GB2312" w:eastAsia="仿宋_GB2312"/>
          <w:sz w:val="32"/>
          <w:szCs w:val="32"/>
          <w:lang w:eastAsia="zh-CN"/>
        </w:rPr>
        <w:t>）</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2240" w:firstLineChars="700"/>
        <w:textAlignment w:val="auto"/>
        <w:rPr>
          <w:rFonts w:hint="default"/>
          <w:sz w:val="32"/>
          <w:szCs w:val="32"/>
          <w:lang w:val="en-US" w:eastAsia="zh-CN"/>
        </w:rPr>
      </w:pPr>
      <w:r>
        <w:rPr>
          <w:rFonts w:hint="eastAsia" w:ascii="仿宋_GB2312" w:eastAsia="仿宋_GB2312"/>
          <w:sz w:val="32"/>
          <w:szCs w:val="32"/>
          <w:lang w:val="en-US" w:eastAsia="zh-CN"/>
        </w:rPr>
        <w:t>2025年12月底（</w:t>
      </w:r>
      <w:r>
        <w:rPr>
          <w:rFonts w:hint="eastAsia" w:ascii="仿宋_GB2312" w:eastAsia="仿宋_GB2312"/>
          <w:sz w:val="32"/>
          <w:szCs w:val="32"/>
          <w:lang w:eastAsia="zh-CN"/>
        </w:rPr>
        <w:t>含英东路与潞源北街交叉口</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_GB2312" w:eastAsia="仿宋_GB2312"/>
          <w:sz w:val="32"/>
          <w:szCs w:val="32"/>
        </w:rPr>
      </w:pPr>
      <w:r>
        <w:rPr>
          <w:rFonts w:hint="eastAsia" w:ascii="仿宋_GB2312" w:eastAsia="仿宋_GB2312"/>
          <w:sz w:val="32"/>
          <w:szCs w:val="32"/>
          <w:lang w:val="en-US" w:eastAsia="zh-CN"/>
        </w:rPr>
        <w:t>28</w:t>
      </w:r>
      <w:r>
        <w:rPr>
          <w:rFonts w:hint="eastAsia" w:ascii="仿宋_GB2312" w:eastAsia="仿宋_GB2312"/>
          <w:sz w:val="32"/>
          <w:szCs w:val="32"/>
        </w:rPr>
        <w:t>.打通临镜路“断头路”。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w:t>
      </w:r>
      <w:r>
        <w:rPr>
          <w:rFonts w:hint="eastAsia" w:ascii="仿宋_GB2312" w:eastAsia="仿宋_GB2312"/>
          <w:sz w:val="32"/>
          <w:szCs w:val="32"/>
          <w:lang w:eastAsia="zh-CN"/>
        </w:rPr>
        <w:t>区交通委、市公安局公安交通管理局通州交通支队、北投集团</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2025年5月底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29</w:t>
      </w:r>
      <w:r>
        <w:rPr>
          <w:rFonts w:hint="eastAsia" w:ascii="仿宋_GB2312" w:eastAsia="仿宋_GB2312"/>
          <w:sz w:val="32"/>
          <w:szCs w:val="32"/>
          <w:highlight w:val="none"/>
        </w:rPr>
        <w:t>.按时完成石小路征拆等工作，为打通“断头路”提供条件</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w:t>
      </w:r>
      <w:r>
        <w:rPr>
          <w:rFonts w:hint="eastAsia" w:ascii="仿宋_GB2312" w:eastAsia="仿宋_GB2312"/>
          <w:strike w:val="0"/>
          <w:dstrike w:val="0"/>
          <w:sz w:val="32"/>
          <w:szCs w:val="32"/>
          <w:highlight w:val="none"/>
          <w:lang w:eastAsia="zh-CN"/>
        </w:rPr>
        <w:t>区交通委、</w:t>
      </w:r>
      <w:r>
        <w:rPr>
          <w:rFonts w:hint="eastAsia" w:ascii="仿宋_GB2312" w:hAnsi="仿宋_GB2312" w:eastAsia="仿宋_GB2312" w:cs="仿宋_GB2312"/>
          <w:sz w:val="32"/>
          <w:szCs w:val="32"/>
          <w:lang w:val="en-US" w:eastAsia="zh-CN"/>
        </w:rPr>
        <w:t>市交通委通州公路分局、区城市管理委、通州供电公司、漷县镇</w:t>
      </w:r>
      <w:r>
        <w:rPr>
          <w:rFonts w:hint="eastAsia" w:ascii="仿宋_GB2312" w:eastAsia="仿宋_GB2312"/>
          <w:sz w:val="32"/>
          <w:szCs w:val="32"/>
          <w:lang w:eastAsia="zh-CN"/>
        </w:rPr>
        <w:t>政府</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rPr>
          <w:rFonts w:hint="default"/>
          <w:sz w:val="32"/>
          <w:szCs w:val="32"/>
          <w:highlight w:val="none"/>
          <w:lang w:val="en-US" w:eastAsia="zh-CN"/>
        </w:rPr>
      </w:pPr>
      <w:r>
        <w:rPr>
          <w:rFonts w:hint="eastAsia" w:ascii="仿宋_GB2312" w:eastAsia="仿宋_GB2312"/>
          <w:sz w:val="32"/>
          <w:szCs w:val="32"/>
          <w:highlight w:val="none"/>
          <w:lang w:eastAsia="zh-CN"/>
        </w:rPr>
        <w:t>完成时限：</w:t>
      </w:r>
      <w:r>
        <w:rPr>
          <w:rFonts w:hint="eastAsia" w:ascii="仿宋_GB2312" w:eastAsia="仿宋_GB2312"/>
          <w:sz w:val="32"/>
          <w:szCs w:val="32"/>
          <w:highlight w:val="none"/>
          <w:lang w:val="en-US" w:eastAsia="zh-CN"/>
        </w:rPr>
        <w:t>2025年12月底</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rPr>
      </w:pPr>
      <w:r>
        <w:rPr>
          <w:rFonts w:hint="eastAsia" w:ascii="仿宋_GB2312" w:eastAsia="仿宋_GB2312"/>
          <w:sz w:val="32"/>
          <w:szCs w:val="32"/>
          <w:lang w:val="en-US" w:eastAsia="zh-CN"/>
        </w:rPr>
        <w:t>30.</w:t>
      </w:r>
      <w:r>
        <w:rPr>
          <w:rFonts w:hint="eastAsia" w:ascii="仿宋_GB2312" w:eastAsia="仿宋_GB2312"/>
          <w:sz w:val="32"/>
          <w:szCs w:val="32"/>
        </w:rPr>
        <w:t>研究副中心道路容缺接养工作机制，启动20条未移交城市道路各类设施及时、规范管理。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rPr>
        <w:t>责任单位：区交通委、</w:t>
      </w:r>
      <w:r>
        <w:rPr>
          <w:rFonts w:hint="eastAsia" w:ascii="仿宋_GB2312" w:eastAsia="仿宋_GB2312"/>
          <w:sz w:val="32"/>
          <w:szCs w:val="32"/>
          <w:lang w:eastAsia="zh-CN"/>
        </w:rPr>
        <w:t>区城市管理委</w:t>
      </w:r>
      <w:r>
        <w:rPr>
          <w:rFonts w:hint="eastAsia" w:ascii="仿宋_GB2312" w:eastAsia="仿宋_GB2312"/>
          <w:sz w:val="32"/>
          <w:szCs w:val="32"/>
        </w:rPr>
        <w:t>、运河商务区管委会</w:t>
      </w:r>
      <w:r>
        <w:rPr>
          <w:rFonts w:hint="eastAsia" w:ascii="仿宋_GB2312" w:eastAsia="仿宋_GB2312"/>
          <w:sz w:val="32"/>
          <w:szCs w:val="32"/>
          <w:lang w:eastAsia="zh-CN"/>
        </w:rPr>
        <w:t>、区住房城乡建设委、</w:t>
      </w:r>
      <w:r>
        <w:rPr>
          <w:rFonts w:hint="eastAsia" w:ascii="仿宋_GB2312" w:eastAsia="仿宋_GB2312"/>
          <w:sz w:val="32"/>
          <w:szCs w:val="32"/>
        </w:rPr>
        <w:t>市交通委通州公路分局</w:t>
      </w:r>
      <w:r>
        <w:rPr>
          <w:rFonts w:hint="eastAsia" w:ascii="仿宋_GB2312" w:eastAsia="仿宋_GB2312"/>
          <w:sz w:val="32"/>
          <w:szCs w:val="32"/>
          <w:lang w:eastAsia="zh-CN"/>
        </w:rPr>
        <w:t>、区水务局、区园林绿化局、</w:t>
      </w:r>
      <w:r>
        <w:rPr>
          <w:rFonts w:hint="eastAsia" w:ascii="仿宋_GB2312" w:eastAsia="仿宋_GB2312"/>
          <w:sz w:val="32"/>
          <w:szCs w:val="32"/>
        </w:rPr>
        <w:t>区财政局</w:t>
      </w:r>
      <w:r>
        <w:rPr>
          <w:rFonts w:hint="eastAsia" w:ascii="仿宋_GB2312" w:eastAsia="仿宋_GB2312"/>
          <w:sz w:val="32"/>
          <w:szCs w:val="32"/>
          <w:lang w:eastAsia="zh-CN"/>
        </w:rPr>
        <w:t>、北投集团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配合单位：</w:t>
      </w:r>
      <w:r>
        <w:rPr>
          <w:rFonts w:hint="eastAsia" w:ascii="仿宋_GB2312" w:eastAsia="仿宋_GB2312"/>
          <w:sz w:val="32"/>
          <w:szCs w:val="32"/>
          <w:lang w:eastAsia="zh-CN"/>
        </w:rPr>
        <w:t>市公安局公安交通管理局通州交通支队、各</w:t>
      </w:r>
      <w:r>
        <w:rPr>
          <w:rFonts w:hint="eastAsia" w:ascii="仿宋_GB2312" w:eastAsia="仿宋_GB2312"/>
          <w:sz w:val="32"/>
          <w:szCs w:val="32"/>
        </w:rPr>
        <w:t>街道办事处、</w:t>
      </w:r>
      <w:r>
        <w:rPr>
          <w:rFonts w:hint="eastAsia" w:ascii="仿宋_GB2312" w:eastAsia="仿宋_GB2312"/>
          <w:sz w:val="32"/>
          <w:szCs w:val="32"/>
          <w:lang w:eastAsia="zh-CN"/>
        </w:rPr>
        <w:t>各</w:t>
      </w:r>
      <w:r>
        <w:rPr>
          <w:rFonts w:hint="eastAsia" w:ascii="仿宋_GB2312" w:eastAsia="仿宋_GB2312"/>
          <w:sz w:val="32"/>
          <w:szCs w:val="32"/>
        </w:rPr>
        <w:t>乡镇政府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sz w:val="32"/>
          <w:szCs w:val="32"/>
        </w:rPr>
      </w:pPr>
      <w:r>
        <w:rPr>
          <w:rFonts w:hint="eastAsia" w:ascii="仿宋_GB2312" w:eastAsia="仿宋_GB2312"/>
          <w:sz w:val="32"/>
          <w:szCs w:val="32"/>
        </w:rPr>
        <w:t>完成时限：2025年12月底</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31.持续研究道路临时开口工作机制。</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责任单位：区交通委、市公安局公安交通管理局通州交通支队</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配合单位：市规划自然资源委通州分局、区园林绿化局、区城市管理委、市交通委通州公路分局</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完成时限：2025年12月底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_GB2312" w:eastAsia="仿宋_GB2312"/>
          <w:sz w:val="32"/>
          <w:szCs w:val="32"/>
        </w:rPr>
      </w:pPr>
      <w:r>
        <w:rPr>
          <w:rFonts w:hint="eastAsia" w:ascii="仿宋_GB2312" w:eastAsia="仿宋_GB2312"/>
          <w:sz w:val="32"/>
          <w:szCs w:val="32"/>
          <w:lang w:val="en-US" w:eastAsia="zh-CN"/>
        </w:rPr>
        <w:t>32</w:t>
      </w:r>
      <w:r>
        <w:rPr>
          <w:rFonts w:hint="eastAsia" w:ascii="仿宋_GB2312" w:eastAsia="仿宋_GB2312"/>
          <w:sz w:val="32"/>
          <w:szCs w:val="32"/>
        </w:rPr>
        <w:t>.加快未移交城市道路交通设施核验并启动交通执法。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w:t>
      </w:r>
      <w:r>
        <w:rPr>
          <w:rFonts w:hint="eastAsia" w:ascii="仿宋_GB2312" w:eastAsia="仿宋_GB2312"/>
          <w:sz w:val="32"/>
          <w:szCs w:val="32"/>
          <w:lang w:eastAsia="zh-CN"/>
        </w:rPr>
        <w:t>市公安局公安交通管理局通州交通支队</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_GB2312" w:eastAsia="仿宋_GB2312"/>
          <w:sz w:val="32"/>
          <w:szCs w:val="32"/>
        </w:rPr>
      </w:pPr>
      <w:r>
        <w:rPr>
          <w:rFonts w:hint="eastAsia" w:ascii="仿宋_GB2312" w:eastAsia="仿宋_GB2312"/>
          <w:sz w:val="32"/>
          <w:szCs w:val="32"/>
          <w:lang w:val="en-US" w:eastAsia="zh-CN"/>
        </w:rPr>
        <w:t>33</w:t>
      </w:r>
      <w:r>
        <w:rPr>
          <w:rFonts w:hint="eastAsia" w:ascii="仿宋_GB2312" w:eastAsia="仿宋_GB2312"/>
          <w:sz w:val="32"/>
          <w:szCs w:val="32"/>
        </w:rPr>
        <w:t>.创建“美丽乡村路”</w:t>
      </w:r>
      <w:r>
        <w:rPr>
          <w:rFonts w:hint="eastAsia" w:ascii="仿宋_GB2312" w:eastAsia="仿宋_GB2312"/>
          <w:sz w:val="32"/>
          <w:szCs w:val="32"/>
          <w:lang w:val="en-US" w:eastAsia="zh-CN"/>
        </w:rPr>
        <w:t>35.27</w:t>
      </w:r>
      <w:r>
        <w:rPr>
          <w:rFonts w:hint="eastAsia" w:ascii="仿宋_GB2312" w:eastAsia="仿宋_GB2312"/>
          <w:sz w:val="32"/>
          <w:szCs w:val="32"/>
        </w:rPr>
        <w:t>公里。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w:t>
      </w:r>
      <w:r>
        <w:rPr>
          <w:rFonts w:hint="eastAsia" w:ascii="仿宋_GB2312" w:eastAsia="仿宋_GB2312"/>
          <w:sz w:val="32"/>
          <w:szCs w:val="32"/>
          <w:lang w:eastAsia="zh-CN"/>
        </w:rPr>
        <w:t>市交通委通州公路分局、相关乡镇政府</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rPr>
          <w:rFonts w:hint="eastAsia"/>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2025年11月底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楷体_GB2312" w:eastAsia="楷体_GB2312"/>
          <w:sz w:val="32"/>
          <w:szCs w:val="32"/>
        </w:rPr>
      </w:pPr>
      <w:r>
        <w:rPr>
          <w:rFonts w:hint="eastAsia" w:ascii="楷体_GB2312" w:eastAsia="楷体_GB2312"/>
          <w:sz w:val="32"/>
          <w:szCs w:val="32"/>
        </w:rPr>
        <w:t>（二）坚持绿色发展，提升交通“多网融合”质量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34</w:t>
      </w:r>
      <w:r>
        <w:rPr>
          <w:rFonts w:hint="eastAsia" w:ascii="仿宋_GB2312" w:eastAsia="仿宋_GB2312"/>
          <w:sz w:val="32"/>
          <w:szCs w:val="32"/>
          <w:highlight w:val="none"/>
        </w:rPr>
        <w:t>.推进落实《北京市轨道交通站点接驳优化提升三年行动计划》</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责任单位</w:t>
      </w:r>
      <w:r>
        <w:rPr>
          <w:rFonts w:hint="eastAsia" w:ascii="仿宋_GB2312" w:eastAsia="仿宋_GB2312"/>
          <w:sz w:val="32"/>
          <w:szCs w:val="32"/>
          <w:highlight w:val="none"/>
          <w:lang w:eastAsia="zh-CN"/>
        </w:rPr>
        <w:t>：</w:t>
      </w:r>
      <w:r>
        <w:rPr>
          <w:rFonts w:hint="eastAsia" w:ascii="仿宋_GB2312" w:eastAsia="仿宋_GB2312"/>
          <w:strike w:val="0"/>
          <w:dstrike w:val="0"/>
          <w:sz w:val="32"/>
          <w:szCs w:val="32"/>
          <w:highlight w:val="none"/>
        </w:rPr>
        <w:t>区交通委</w:t>
      </w:r>
      <w:r>
        <w:rPr>
          <w:rFonts w:hint="eastAsia" w:ascii="仿宋_GB2312" w:eastAsia="仿宋_GB2312"/>
          <w:strike w:val="0"/>
          <w:dstrike w:val="0"/>
          <w:sz w:val="32"/>
          <w:szCs w:val="32"/>
          <w:highlight w:val="none"/>
          <w:lang w:eastAsia="zh-CN"/>
        </w:rPr>
        <w:t>、市规划自然资源委通州分局、区发展改革委、</w:t>
      </w:r>
      <w:r>
        <w:rPr>
          <w:rFonts w:hint="eastAsia" w:ascii="仿宋_GB2312" w:eastAsia="仿宋_GB2312"/>
          <w:strike w:val="0"/>
          <w:dstrike w:val="0"/>
          <w:sz w:val="32"/>
          <w:szCs w:val="32"/>
          <w:highlight w:val="none"/>
        </w:rPr>
        <w:t>区园林绿化局</w:t>
      </w:r>
      <w:r>
        <w:rPr>
          <w:rFonts w:hint="eastAsia" w:ascii="仿宋_GB2312" w:eastAsia="仿宋_GB2312"/>
          <w:strike w:val="0"/>
          <w:dstrike w:val="0"/>
          <w:sz w:val="32"/>
          <w:szCs w:val="32"/>
          <w:highlight w:val="none"/>
          <w:lang w:eastAsia="zh-CN"/>
        </w:rPr>
        <w:t>、区城市管理委、区住房城乡建设委、市公安局公安交通管理局通州交通支队、</w:t>
      </w:r>
      <w:r>
        <w:rPr>
          <w:rFonts w:hint="eastAsia" w:ascii="仿宋_GB2312" w:eastAsia="仿宋_GB2312"/>
          <w:strike w:val="0"/>
          <w:dstrike w:val="0"/>
          <w:sz w:val="32"/>
          <w:szCs w:val="32"/>
          <w:highlight w:val="none"/>
        </w:rPr>
        <w:t>相关街道办事处</w:t>
      </w:r>
      <w:r>
        <w:rPr>
          <w:rFonts w:hint="eastAsia" w:ascii="仿宋_GB2312" w:eastAsia="仿宋_GB2312"/>
          <w:strike w:val="0"/>
          <w:dstrike w:val="0"/>
          <w:sz w:val="32"/>
          <w:szCs w:val="32"/>
          <w:highlight w:val="none"/>
          <w:lang w:eastAsia="zh-CN"/>
        </w:rPr>
        <w:t>、</w:t>
      </w:r>
      <w:r>
        <w:rPr>
          <w:rFonts w:hint="eastAsia" w:ascii="仿宋_GB2312" w:eastAsia="仿宋_GB2312"/>
          <w:strike w:val="0"/>
          <w:dstrike w:val="0"/>
          <w:sz w:val="32"/>
          <w:szCs w:val="32"/>
          <w:highlight w:val="none"/>
        </w:rPr>
        <w:t>相关乡镇政府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eastAsia="zh-CN"/>
        </w:rPr>
        <w:t>完成时限：</w:t>
      </w:r>
      <w:r>
        <w:rPr>
          <w:rFonts w:hint="eastAsia" w:ascii="仿宋_GB2312" w:eastAsia="仿宋_GB2312"/>
          <w:sz w:val="32"/>
          <w:szCs w:val="32"/>
          <w:highlight w:val="none"/>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35</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配合</w:t>
      </w:r>
      <w:r>
        <w:rPr>
          <w:rFonts w:hint="eastAsia" w:ascii="仿宋_GB2312" w:eastAsia="仿宋_GB2312"/>
          <w:sz w:val="32"/>
          <w:szCs w:val="32"/>
          <w:highlight w:val="none"/>
        </w:rPr>
        <w:t>完善轨道交通站点周边资源整合机制，推进场站用地综合利用，按照“以站定线”“站城融合”“接驳便畅”“灵活设置站点出入口”原则合理选择轨道交通站点位置、配置建设指标</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trike w:val="0"/>
          <w:dstrike w:val="0"/>
          <w:sz w:val="32"/>
          <w:szCs w:val="32"/>
          <w:highlight w:val="none"/>
          <w:lang w:eastAsia="zh-CN"/>
        </w:rPr>
      </w:pPr>
      <w:r>
        <w:rPr>
          <w:rFonts w:hint="eastAsia" w:ascii="仿宋_GB2312" w:eastAsia="仿宋_GB2312"/>
          <w:sz w:val="32"/>
          <w:szCs w:val="32"/>
          <w:highlight w:val="none"/>
        </w:rPr>
        <w:t>责任单位</w:t>
      </w:r>
      <w:r>
        <w:rPr>
          <w:rFonts w:hint="eastAsia" w:ascii="仿宋_GB2312" w:eastAsia="仿宋_GB2312"/>
          <w:sz w:val="32"/>
          <w:szCs w:val="32"/>
          <w:highlight w:val="none"/>
          <w:lang w:eastAsia="zh-CN"/>
        </w:rPr>
        <w:t>：</w:t>
      </w:r>
      <w:r>
        <w:rPr>
          <w:rFonts w:hint="eastAsia" w:ascii="仿宋_GB2312" w:eastAsia="仿宋_GB2312"/>
          <w:strike w:val="0"/>
          <w:dstrike w:val="0"/>
          <w:sz w:val="32"/>
          <w:szCs w:val="32"/>
          <w:highlight w:val="none"/>
          <w:lang w:eastAsia="zh-CN"/>
        </w:rPr>
        <w:t>市规划自然资源委通州分局、区重大项目中心、区交通委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eastAsia="zh-CN"/>
        </w:rPr>
        <w:t>完成时限：</w:t>
      </w:r>
      <w:r>
        <w:rPr>
          <w:rFonts w:hint="eastAsia" w:ascii="仿宋_GB2312" w:eastAsia="仿宋_GB2312"/>
          <w:sz w:val="32"/>
          <w:szCs w:val="32"/>
          <w:highlight w:val="none"/>
          <w:lang w:val="en-US" w:eastAsia="zh-CN"/>
        </w:rPr>
        <w:t>持续推进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36</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配合</w:t>
      </w:r>
      <w:r>
        <w:rPr>
          <w:rFonts w:hint="eastAsia" w:ascii="仿宋_GB2312" w:eastAsia="仿宋_GB2312"/>
          <w:sz w:val="32"/>
          <w:szCs w:val="32"/>
          <w:highlight w:val="none"/>
        </w:rPr>
        <w:t>研究明确轨道交通站点周边秩序管理的具体模式</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责任单位</w:t>
      </w:r>
      <w:r>
        <w:rPr>
          <w:rFonts w:hint="eastAsia" w:ascii="仿宋_GB2312" w:eastAsia="仿宋_GB2312"/>
          <w:sz w:val="32"/>
          <w:szCs w:val="32"/>
          <w:highlight w:val="none"/>
          <w:lang w:eastAsia="zh-CN"/>
        </w:rPr>
        <w:t>：区交通委、相关街道办事处、相关乡镇政府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lang w:val="en-US" w:eastAsia="zh-CN"/>
        </w:rPr>
      </w:pPr>
      <w:r>
        <w:rPr>
          <w:rFonts w:hint="eastAsia" w:ascii="仿宋_GB2312" w:eastAsia="仿宋_GB2312"/>
          <w:sz w:val="32"/>
          <w:szCs w:val="32"/>
          <w:highlight w:val="none"/>
          <w:lang w:eastAsia="zh-CN"/>
        </w:rPr>
        <w:t>完成时限：</w:t>
      </w:r>
      <w:r>
        <w:rPr>
          <w:rFonts w:hint="eastAsia" w:ascii="仿宋_GB2312" w:eastAsia="仿宋_GB2312"/>
          <w:sz w:val="32"/>
          <w:szCs w:val="32"/>
          <w:highlight w:val="none"/>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37.</w:t>
      </w:r>
      <w:r>
        <w:rPr>
          <w:rFonts w:hint="eastAsia" w:ascii="仿宋_GB2312" w:eastAsia="仿宋_GB2312"/>
          <w:sz w:val="32"/>
          <w:szCs w:val="32"/>
          <w:highlight w:val="none"/>
        </w:rPr>
        <w:t>围绕优化步行通行空间、便捷非机动车停放、优化公交接驳、完善机动车停放及停靠设施等方面，开展轨道交通站点接驳优化提升，完成果园、九棵树、临河里、潞城、通州北关、物资学院路6处</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责任单位</w:t>
      </w:r>
      <w:r>
        <w:rPr>
          <w:rFonts w:hint="eastAsia" w:ascii="仿宋_GB2312" w:eastAsia="仿宋_GB2312"/>
          <w:sz w:val="32"/>
          <w:szCs w:val="32"/>
          <w:highlight w:val="none"/>
          <w:lang w:eastAsia="zh-CN"/>
        </w:rPr>
        <w:t>：</w:t>
      </w:r>
      <w:r>
        <w:rPr>
          <w:rFonts w:hint="eastAsia" w:ascii="仿宋_GB2312" w:eastAsia="仿宋_GB2312"/>
          <w:strike w:val="0"/>
          <w:dstrike w:val="0"/>
          <w:sz w:val="32"/>
          <w:szCs w:val="32"/>
          <w:highlight w:val="none"/>
          <w:lang w:eastAsia="zh-CN"/>
        </w:rPr>
        <w:t>区城市管理委</w:t>
      </w:r>
      <w:r>
        <w:rPr>
          <w:rFonts w:hint="eastAsia" w:ascii="仿宋_GB2312" w:eastAsia="仿宋_GB2312"/>
          <w:sz w:val="32"/>
          <w:szCs w:val="32"/>
          <w:highlight w:val="none"/>
          <w:lang w:eastAsia="zh-CN"/>
        </w:rPr>
        <w:t>、市交通委通州公路分局、运河商务区管委会、</w:t>
      </w:r>
      <w:r>
        <w:rPr>
          <w:rFonts w:hint="eastAsia" w:ascii="仿宋_GB2312" w:eastAsia="仿宋_GB2312"/>
          <w:sz w:val="32"/>
          <w:szCs w:val="32"/>
          <w:highlight w:val="none"/>
        </w:rPr>
        <w:t>区交通委</w:t>
      </w:r>
      <w:r>
        <w:rPr>
          <w:rFonts w:hint="eastAsia" w:ascii="仿宋_GB2312" w:eastAsia="仿宋_GB2312"/>
          <w:sz w:val="32"/>
          <w:szCs w:val="32"/>
          <w:highlight w:val="none"/>
          <w:lang w:eastAsia="zh-CN"/>
        </w:rPr>
        <w:t>、市公安局公安交通管理局通州交通支队、北苑街道办事处、玉桥街道办事处、九棵树街道办事处、临河里街道办事处、新华街道办事处、梨园镇政府、潞城镇政府、永顺镇政府、公联公司、北投集团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eastAsia="zh-CN"/>
        </w:rPr>
        <w:t>完成时限：</w:t>
      </w:r>
      <w:r>
        <w:rPr>
          <w:rFonts w:hint="eastAsia" w:ascii="仿宋_GB2312" w:eastAsia="仿宋_GB2312"/>
          <w:sz w:val="32"/>
          <w:szCs w:val="32"/>
          <w:highlight w:val="none"/>
          <w:lang w:val="en-US" w:eastAsia="zh-CN"/>
        </w:rPr>
        <w:t>2025年12月底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z w:val="32"/>
          <w:szCs w:val="32"/>
          <w:highlight w:val="cyan"/>
          <w:lang w:val="en-US" w:eastAsia="zh-CN"/>
        </w:rPr>
      </w:pPr>
      <w:r>
        <w:rPr>
          <w:rFonts w:hint="eastAsia" w:ascii="仿宋_GB2312" w:hAnsi="仿宋_GB2312" w:eastAsia="仿宋_GB2312" w:cs="仿宋_GB2312"/>
          <w:sz w:val="32"/>
          <w:szCs w:val="32"/>
          <w:lang w:val="en-US" w:eastAsia="zh-CN"/>
        </w:rPr>
        <w:t>38.新开或优化调整公交线路15条。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责任单位：区交通委、区城市管理委、市公安局公安交通管理局通州交通支队、区园林绿化局、市交通委通州公路分局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完成时限：2025年12月底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39.完成通盛南路（北关隧道南入口前300米）限高杆调整可行性研究，实施限高杆调整，确保公共交通车辆具备通行条件。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责任单位：运河商务区管委会、市公安局公安交通管理局通州交通支队、区交通委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完成时限：2025年6月底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结合副中心站综合交通枢纽运营情况，动态监测副中心站周边道路车流量及拥堵情况，分析研判缓堵措施，并沿路布设警力、优化信号灯配时，疏导整体交通秩序并形成长效机制。充分利用既有设施，进一步优化通州主城区至副中心站综合枢纽区域地面交通流线设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责任单位：市公安局公安交通管理局通州交通支队、区城市管理委、市交通委通州公路分局、通运街道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hAnsi="仿宋_GB2312" w:eastAsia="仿宋_GB2312" w:cs="仿宋_GB2312"/>
          <w:sz w:val="32"/>
          <w:szCs w:val="32"/>
          <w:lang w:val="en-US" w:eastAsia="zh-CN"/>
        </w:rPr>
        <w:t>完成时限：2025年12月底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41.完成三大建筑周边6处公交候车亭建设工作。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责任单位：区文化和旅游局、区交通委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完成时限：2025年12月底</w:t>
      </w:r>
    </w:p>
    <w:p>
      <w:pPr>
        <w:pStyle w:val="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2"/>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cstheme="minorBidi"/>
          <w:kern w:val="2"/>
          <w:sz w:val="32"/>
          <w:szCs w:val="32"/>
          <w:highlight w:val="none"/>
          <w:lang w:val="en-US" w:eastAsia="zh-CN" w:bidi="ar-SA"/>
        </w:rPr>
        <w:t>42</w:t>
      </w:r>
      <w:r>
        <w:rPr>
          <w:rFonts w:hint="eastAsia" w:ascii="仿宋_GB2312" w:eastAsia="仿宋_GB2312" w:hAnsiTheme="minorHAnsi" w:cstheme="minorBidi"/>
          <w:kern w:val="2"/>
          <w:sz w:val="32"/>
          <w:szCs w:val="32"/>
          <w:highlight w:val="none"/>
          <w:lang w:val="en-US" w:eastAsia="zh-CN" w:bidi="ar-SA"/>
        </w:rPr>
        <w:t>.完成行政办公区步行和自行车示范路全部树木伐移工作，</w:t>
      </w:r>
      <w:r>
        <w:rPr>
          <w:rFonts w:hint="eastAsia" w:ascii="仿宋_GB2312" w:eastAsia="仿宋_GB2312" w:cstheme="minorBidi"/>
          <w:kern w:val="2"/>
          <w:sz w:val="32"/>
          <w:szCs w:val="32"/>
          <w:highlight w:val="none"/>
          <w:lang w:val="en-US" w:eastAsia="zh-CN" w:bidi="ar-SA"/>
        </w:rPr>
        <w:t>配合</w:t>
      </w:r>
      <w:r>
        <w:rPr>
          <w:rFonts w:hint="eastAsia" w:ascii="仿宋_GB2312" w:eastAsia="仿宋_GB2312" w:hAnsiTheme="minorHAnsi" w:cstheme="minorBidi"/>
          <w:kern w:val="2"/>
          <w:sz w:val="32"/>
          <w:szCs w:val="32"/>
          <w:highlight w:val="none"/>
          <w:lang w:val="en-US" w:eastAsia="zh-CN" w:bidi="ar-SA"/>
        </w:rPr>
        <w:t>建成行政办公区步行和自行车示范路。</w:t>
      </w:r>
    </w:p>
    <w:p>
      <w:pPr>
        <w:pStyle w:val="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hAnsiTheme="minorHAnsi" w:cstheme="minorBidi"/>
          <w:kern w:val="2"/>
          <w:sz w:val="32"/>
          <w:szCs w:val="32"/>
          <w:highlight w:val="none"/>
          <w:lang w:val="en-US" w:eastAsia="zh-CN" w:bidi="ar-SA"/>
        </w:rPr>
        <w:t>责任单位：</w:t>
      </w:r>
      <w:r>
        <w:rPr>
          <w:rFonts w:hint="eastAsia" w:ascii="仿宋_GB2312" w:eastAsia="仿宋_GB2312" w:cstheme="minorBidi"/>
          <w:kern w:val="2"/>
          <w:sz w:val="32"/>
          <w:szCs w:val="32"/>
          <w:highlight w:val="none"/>
          <w:lang w:val="en-US" w:eastAsia="zh-CN" w:bidi="ar-SA"/>
        </w:rPr>
        <w:t>市规划自然资源委通州分局</w:t>
      </w:r>
      <w:r>
        <w:rPr>
          <w:rFonts w:hint="eastAsia" w:ascii="仿宋_GB2312" w:eastAsia="仿宋_GB2312" w:hAnsiTheme="minorHAnsi" w:cstheme="minorBidi"/>
          <w:kern w:val="2"/>
          <w:sz w:val="32"/>
          <w:szCs w:val="32"/>
          <w:highlight w:val="none"/>
          <w:lang w:val="en-US" w:eastAsia="zh-CN" w:bidi="ar-SA"/>
        </w:rPr>
        <w:t>、区园林绿化局、区交通委、北投集团</w:t>
      </w:r>
    </w:p>
    <w:p>
      <w:pPr>
        <w:pStyle w:val="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hAnsiTheme="minorHAnsi" w:cstheme="minorBidi"/>
          <w:kern w:val="2"/>
          <w:sz w:val="32"/>
          <w:szCs w:val="32"/>
          <w:highlight w:val="none"/>
          <w:lang w:val="en-US" w:eastAsia="zh-CN" w:bidi="ar-SA"/>
        </w:rPr>
        <w:t>完成时限：2025年</w:t>
      </w:r>
      <w:r>
        <w:rPr>
          <w:rFonts w:hint="eastAsia" w:ascii="仿宋_GB2312" w:eastAsia="仿宋_GB2312" w:cstheme="minorBidi"/>
          <w:kern w:val="2"/>
          <w:sz w:val="32"/>
          <w:szCs w:val="32"/>
          <w:highlight w:val="none"/>
          <w:lang w:val="en-US" w:eastAsia="zh-CN" w:bidi="ar-SA"/>
        </w:rPr>
        <w:t>6</w:t>
      </w:r>
      <w:r>
        <w:rPr>
          <w:rFonts w:hint="eastAsia" w:ascii="仿宋_GB2312" w:eastAsia="仿宋_GB2312" w:hAnsiTheme="minorHAnsi" w:cstheme="minorBidi"/>
          <w:kern w:val="2"/>
          <w:sz w:val="32"/>
          <w:szCs w:val="32"/>
          <w:highlight w:val="none"/>
          <w:lang w:val="en-US" w:eastAsia="zh-CN" w:bidi="ar-SA"/>
        </w:rPr>
        <w:t>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cstheme="minorBidi"/>
          <w:kern w:val="2"/>
          <w:sz w:val="32"/>
          <w:szCs w:val="32"/>
          <w:highlight w:val="none"/>
          <w:lang w:val="en-US" w:eastAsia="zh-CN" w:bidi="ar-SA"/>
        </w:rPr>
        <w:t>43.配合打造</w:t>
      </w:r>
      <w:r>
        <w:rPr>
          <w:rFonts w:hint="eastAsia" w:ascii="仿宋_GB2312" w:eastAsia="仿宋_GB2312" w:hAnsiTheme="minorHAnsi" w:cstheme="minorBidi"/>
          <w:kern w:val="2"/>
          <w:sz w:val="32"/>
          <w:szCs w:val="32"/>
          <w:highlight w:val="none"/>
          <w:lang w:val="en-US" w:eastAsia="zh-CN" w:bidi="ar-SA"/>
        </w:rPr>
        <w:t>北运河沿线慢行系统。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hAnsiTheme="minorHAnsi" w:cstheme="minorBidi"/>
          <w:kern w:val="2"/>
          <w:sz w:val="32"/>
          <w:szCs w:val="32"/>
          <w:highlight w:val="none"/>
          <w:lang w:val="en-US" w:eastAsia="zh-CN" w:bidi="ar-SA"/>
        </w:rPr>
        <w:t>责任单位：区水务局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hAnsiTheme="minorHAnsi" w:cstheme="minorBidi"/>
          <w:kern w:val="2"/>
          <w:sz w:val="32"/>
          <w:szCs w:val="32"/>
          <w:highlight w:val="none"/>
          <w:lang w:val="en-US" w:eastAsia="zh-CN" w:bidi="ar-SA"/>
        </w:rPr>
        <w:t>完成时限：2025年12月底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44</w:t>
      </w:r>
      <w:r>
        <w:rPr>
          <w:rFonts w:hint="eastAsia" w:ascii="仿宋_GB2312" w:eastAsia="仿宋_GB2312"/>
          <w:sz w:val="32"/>
          <w:szCs w:val="32"/>
          <w:highlight w:val="none"/>
        </w:rPr>
        <w:t>.实施</w:t>
      </w:r>
      <w:r>
        <w:rPr>
          <w:rFonts w:hint="eastAsia" w:ascii="仿宋_GB2312" w:eastAsia="仿宋_GB2312"/>
          <w:sz w:val="32"/>
          <w:szCs w:val="32"/>
          <w:highlight w:val="none"/>
          <w:lang w:val="en-US" w:eastAsia="zh-CN"/>
        </w:rPr>
        <w:t>1个</w:t>
      </w:r>
      <w:r>
        <w:rPr>
          <w:rFonts w:hint="eastAsia" w:ascii="仿宋_GB2312" w:eastAsia="仿宋_GB2312"/>
          <w:sz w:val="32"/>
          <w:szCs w:val="32"/>
          <w:highlight w:val="none"/>
        </w:rPr>
        <w:t>慢行示范街道建设</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w:t>
      </w:r>
      <w:r>
        <w:rPr>
          <w:rFonts w:hint="eastAsia" w:ascii="仿宋_GB2312" w:eastAsia="仿宋_GB2312"/>
          <w:sz w:val="32"/>
          <w:szCs w:val="32"/>
          <w:lang w:eastAsia="zh-CN"/>
        </w:rPr>
        <w:t>：区城市管理委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三</w:t>
      </w:r>
      <w:r>
        <w:rPr>
          <w:rFonts w:hint="eastAsia" w:ascii="楷体_GB2312" w:eastAsia="楷体_GB2312"/>
          <w:sz w:val="32"/>
          <w:szCs w:val="32"/>
        </w:rPr>
        <w:t>）坚持精治共治，提升道路交通运行效率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45</w:t>
      </w:r>
      <w:r>
        <w:rPr>
          <w:rFonts w:hint="eastAsia" w:ascii="仿宋_GB2312" w:eastAsia="仿宋_GB2312"/>
          <w:sz w:val="32"/>
          <w:szCs w:val="32"/>
          <w:highlight w:val="none"/>
        </w:rPr>
        <w:t>.全面推进地铁站点非机动车停放秩序整治，重点完成北运河西、郝家府、潞城、果园、九棵树、通州北关、通州北苑7个地铁站点周边非机动车停放综合治理</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w:t>
      </w:r>
      <w:r>
        <w:rPr>
          <w:rFonts w:hint="eastAsia" w:ascii="仿宋_GB2312" w:eastAsia="仿宋_GB2312"/>
          <w:sz w:val="32"/>
          <w:szCs w:val="32"/>
          <w:lang w:eastAsia="zh-CN"/>
        </w:rPr>
        <w:t>：</w:t>
      </w:r>
      <w:r>
        <w:rPr>
          <w:rFonts w:hint="eastAsia" w:ascii="仿宋_GB2312" w:eastAsia="仿宋_GB2312"/>
          <w:sz w:val="32"/>
          <w:szCs w:val="32"/>
        </w:rPr>
        <w:t>中仓街道办事处</w:t>
      </w:r>
      <w:r>
        <w:rPr>
          <w:rFonts w:hint="eastAsia" w:ascii="仿宋_GB2312" w:eastAsia="仿宋_GB2312"/>
          <w:sz w:val="32"/>
          <w:szCs w:val="32"/>
          <w:lang w:eastAsia="zh-CN"/>
        </w:rPr>
        <w:t>、</w:t>
      </w:r>
      <w:r>
        <w:rPr>
          <w:rFonts w:hint="eastAsia" w:ascii="仿宋_GB2312" w:eastAsia="仿宋_GB2312"/>
          <w:sz w:val="32"/>
          <w:szCs w:val="32"/>
        </w:rPr>
        <w:t>潞源街道办事处</w:t>
      </w:r>
      <w:r>
        <w:rPr>
          <w:rFonts w:hint="eastAsia" w:ascii="仿宋_GB2312" w:eastAsia="仿宋_GB2312"/>
          <w:sz w:val="32"/>
          <w:szCs w:val="32"/>
          <w:lang w:eastAsia="zh-CN"/>
        </w:rPr>
        <w:t>、</w:t>
      </w:r>
      <w:r>
        <w:rPr>
          <w:rFonts w:hint="eastAsia" w:ascii="仿宋_GB2312" w:eastAsia="仿宋_GB2312"/>
          <w:sz w:val="32"/>
          <w:szCs w:val="32"/>
        </w:rPr>
        <w:t>北苑街道办事处</w:t>
      </w:r>
      <w:r>
        <w:rPr>
          <w:rFonts w:hint="eastAsia" w:ascii="仿宋_GB2312" w:eastAsia="仿宋_GB2312"/>
          <w:sz w:val="32"/>
          <w:szCs w:val="32"/>
          <w:lang w:eastAsia="zh-CN"/>
        </w:rPr>
        <w:t>、</w:t>
      </w:r>
      <w:r>
        <w:rPr>
          <w:rFonts w:hint="eastAsia" w:ascii="仿宋_GB2312" w:eastAsia="仿宋_GB2312"/>
          <w:sz w:val="32"/>
          <w:szCs w:val="32"/>
        </w:rPr>
        <w:t>玉桥街道办事处</w:t>
      </w:r>
      <w:r>
        <w:rPr>
          <w:rFonts w:hint="eastAsia" w:ascii="仿宋_GB2312" w:eastAsia="仿宋_GB2312"/>
          <w:sz w:val="32"/>
          <w:szCs w:val="32"/>
          <w:lang w:eastAsia="zh-CN"/>
        </w:rPr>
        <w:t>、</w:t>
      </w:r>
      <w:r>
        <w:rPr>
          <w:rFonts w:hint="eastAsia" w:ascii="仿宋_GB2312" w:eastAsia="仿宋_GB2312"/>
          <w:sz w:val="32"/>
          <w:szCs w:val="32"/>
        </w:rPr>
        <w:t>九棵树街道办事处</w:t>
      </w:r>
      <w:r>
        <w:rPr>
          <w:rFonts w:hint="eastAsia" w:ascii="仿宋_GB2312" w:eastAsia="仿宋_GB2312"/>
          <w:sz w:val="32"/>
          <w:szCs w:val="32"/>
          <w:lang w:eastAsia="zh-CN"/>
        </w:rPr>
        <w:t>、</w:t>
      </w:r>
      <w:r>
        <w:rPr>
          <w:rFonts w:hint="eastAsia" w:ascii="仿宋_GB2312" w:eastAsia="仿宋_GB2312"/>
          <w:sz w:val="32"/>
          <w:szCs w:val="32"/>
        </w:rPr>
        <w:t>新华街道办事处</w:t>
      </w:r>
      <w:r>
        <w:rPr>
          <w:rFonts w:hint="eastAsia" w:ascii="仿宋_GB2312" w:eastAsia="仿宋_GB2312"/>
          <w:sz w:val="32"/>
          <w:szCs w:val="32"/>
          <w:lang w:eastAsia="zh-CN"/>
        </w:rPr>
        <w:t>、</w:t>
      </w:r>
      <w:r>
        <w:rPr>
          <w:rFonts w:hint="eastAsia" w:ascii="仿宋_GB2312" w:eastAsia="仿宋_GB2312"/>
          <w:sz w:val="32"/>
          <w:szCs w:val="32"/>
        </w:rPr>
        <w:t>杨庄街道办事处</w:t>
      </w:r>
      <w:r>
        <w:rPr>
          <w:rFonts w:hint="eastAsia" w:ascii="仿宋_GB2312" w:eastAsia="仿宋_GB2312"/>
          <w:sz w:val="32"/>
          <w:szCs w:val="32"/>
          <w:lang w:eastAsia="zh-CN"/>
        </w:rPr>
        <w:t>、</w:t>
      </w:r>
      <w:r>
        <w:rPr>
          <w:rFonts w:hint="eastAsia" w:ascii="仿宋_GB2312" w:eastAsia="仿宋_GB2312"/>
          <w:sz w:val="32"/>
          <w:szCs w:val="32"/>
        </w:rPr>
        <w:t>潞城镇政府</w:t>
      </w:r>
      <w:r>
        <w:rPr>
          <w:rFonts w:hint="eastAsia" w:ascii="仿宋_GB2312" w:eastAsia="仿宋_GB2312"/>
          <w:sz w:val="32"/>
          <w:szCs w:val="32"/>
          <w:lang w:eastAsia="zh-CN"/>
        </w:rPr>
        <w:t>、</w:t>
      </w:r>
      <w:r>
        <w:rPr>
          <w:rFonts w:hint="eastAsia" w:ascii="仿宋_GB2312" w:eastAsia="仿宋_GB2312"/>
          <w:sz w:val="32"/>
          <w:szCs w:val="32"/>
        </w:rPr>
        <w:t>区交通委</w:t>
      </w:r>
      <w:r>
        <w:rPr>
          <w:rFonts w:hint="eastAsia" w:ascii="仿宋_GB2312" w:eastAsia="仿宋_GB2312"/>
          <w:sz w:val="32"/>
          <w:szCs w:val="32"/>
          <w:lang w:eastAsia="zh-CN"/>
        </w:rPr>
        <w:t>、运河商务区管委会、市公安局公安交通管理局通州交通支队、公联公司、北投集团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2025年12月底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46.</w:t>
      </w:r>
      <w:r>
        <w:rPr>
          <w:rFonts w:hint="eastAsia" w:ascii="仿宋_GB2312" w:eastAsia="仿宋_GB2312"/>
          <w:sz w:val="32"/>
          <w:szCs w:val="32"/>
          <w:highlight w:val="none"/>
        </w:rPr>
        <w:t>全面推进“学医景商”等区域非机动车停放秩序整治，重点完成人民大学通州校区</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安贞医院通州院区、</w:t>
      </w:r>
      <w:r>
        <w:rPr>
          <w:rFonts w:hint="eastAsia" w:ascii="仿宋_GB2312" w:eastAsia="仿宋_GB2312"/>
          <w:sz w:val="32"/>
          <w:szCs w:val="32"/>
          <w:highlight w:val="none"/>
          <w:lang w:eastAsia="zh-CN"/>
        </w:rPr>
        <w:t>北</w:t>
      </w:r>
      <w:r>
        <w:rPr>
          <w:rFonts w:hint="eastAsia" w:ascii="仿宋_GB2312" w:eastAsia="仿宋_GB2312"/>
          <w:sz w:val="32"/>
          <w:szCs w:val="32"/>
          <w:highlight w:val="none"/>
        </w:rPr>
        <w:t>京远洋乐</w:t>
      </w:r>
      <w:r>
        <w:rPr>
          <w:rFonts w:hint="eastAsia" w:ascii="仿宋_GB2312" w:eastAsia="仿宋_GB2312"/>
          <w:sz w:val="32"/>
          <w:szCs w:val="32"/>
          <w:highlight w:val="none"/>
          <w:lang w:eastAsia="zh-CN"/>
        </w:rPr>
        <w:t>堤</w:t>
      </w:r>
      <w:r>
        <w:rPr>
          <w:rFonts w:hint="eastAsia" w:ascii="仿宋_GB2312" w:eastAsia="仿宋_GB2312"/>
          <w:sz w:val="32"/>
          <w:szCs w:val="32"/>
          <w:highlight w:val="none"/>
        </w:rPr>
        <w:t>港、三庙一塔景区4个“学医景商”周边非机动车停放综合治理</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w:t>
      </w:r>
      <w:r>
        <w:rPr>
          <w:rFonts w:hint="eastAsia" w:ascii="仿宋_GB2312" w:eastAsia="仿宋_GB2312"/>
          <w:sz w:val="32"/>
          <w:szCs w:val="32"/>
          <w:lang w:eastAsia="zh-CN"/>
        </w:rPr>
        <w:t>：</w:t>
      </w:r>
      <w:r>
        <w:rPr>
          <w:rFonts w:hint="eastAsia" w:ascii="仿宋_GB2312" w:eastAsia="仿宋_GB2312"/>
          <w:sz w:val="32"/>
          <w:szCs w:val="32"/>
        </w:rPr>
        <w:t>新华街道办事处</w:t>
      </w:r>
      <w:r>
        <w:rPr>
          <w:rFonts w:hint="eastAsia" w:ascii="仿宋_GB2312" w:eastAsia="仿宋_GB2312"/>
          <w:sz w:val="32"/>
          <w:szCs w:val="32"/>
          <w:lang w:eastAsia="zh-CN"/>
        </w:rPr>
        <w:t>、</w:t>
      </w:r>
      <w:r>
        <w:rPr>
          <w:rFonts w:hint="eastAsia" w:ascii="仿宋_GB2312" w:eastAsia="仿宋_GB2312"/>
          <w:sz w:val="32"/>
          <w:szCs w:val="32"/>
        </w:rPr>
        <w:t>潞城镇政府</w:t>
      </w:r>
      <w:r>
        <w:rPr>
          <w:rFonts w:hint="eastAsia" w:ascii="仿宋_GB2312" w:eastAsia="仿宋_GB2312"/>
          <w:sz w:val="32"/>
          <w:szCs w:val="32"/>
          <w:lang w:eastAsia="zh-CN"/>
        </w:rPr>
        <w:t>、</w:t>
      </w:r>
      <w:r>
        <w:rPr>
          <w:rFonts w:hint="eastAsia" w:ascii="仿宋_GB2312" w:eastAsia="仿宋_GB2312"/>
          <w:sz w:val="32"/>
          <w:szCs w:val="32"/>
        </w:rPr>
        <w:t>宋庄镇政府</w:t>
      </w:r>
      <w:r>
        <w:rPr>
          <w:rFonts w:hint="eastAsia" w:ascii="仿宋_GB2312" w:eastAsia="仿宋_GB2312"/>
          <w:sz w:val="32"/>
          <w:szCs w:val="32"/>
          <w:lang w:eastAsia="zh-CN"/>
        </w:rPr>
        <w:t>、区卫生健康委、区文化和旅游局、区园林绿化局、</w:t>
      </w:r>
      <w:r>
        <w:rPr>
          <w:rFonts w:hint="eastAsia" w:ascii="仿宋_GB2312" w:eastAsia="仿宋_GB2312"/>
          <w:sz w:val="32"/>
          <w:szCs w:val="32"/>
        </w:rPr>
        <w:t>区商务局</w:t>
      </w:r>
      <w:r>
        <w:rPr>
          <w:rFonts w:hint="eastAsia" w:ascii="仿宋_GB2312" w:eastAsia="仿宋_GB2312"/>
          <w:sz w:val="32"/>
          <w:szCs w:val="32"/>
          <w:lang w:eastAsia="zh-CN"/>
        </w:rPr>
        <w:t>、区交通委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配合单位：市公安局公安交通管理局通州交通支队</w:t>
      </w:r>
      <w:r>
        <w:rPr>
          <w:rFonts w:hint="eastAsia" w:ascii="仿宋_GB2312" w:eastAsia="仿宋_GB2312"/>
          <w:sz w:val="32"/>
          <w:szCs w:val="32"/>
        </w:rPr>
        <w:t>、</w:t>
      </w:r>
      <w:r>
        <w:rPr>
          <w:rFonts w:hint="eastAsia" w:ascii="仿宋_GB2312" w:eastAsia="仿宋_GB2312"/>
          <w:strike w:val="0"/>
          <w:dstrike w:val="0"/>
          <w:sz w:val="32"/>
          <w:szCs w:val="32"/>
          <w:highlight w:val="none"/>
          <w:lang w:eastAsia="zh-CN"/>
        </w:rPr>
        <w:t>区城市管理委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2025年12月底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47.</w:t>
      </w:r>
      <w:r>
        <w:rPr>
          <w:rFonts w:hint="eastAsia" w:ascii="仿宋_GB2312" w:eastAsia="仿宋_GB2312"/>
          <w:sz w:val="32"/>
          <w:szCs w:val="32"/>
          <w:highlight w:val="none"/>
        </w:rPr>
        <w:t>开展电动自行车安全隐患全链条整治行动</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w:t>
      </w:r>
      <w:r>
        <w:rPr>
          <w:rFonts w:hint="eastAsia" w:ascii="仿宋_GB2312" w:eastAsia="仿宋_GB2312"/>
          <w:sz w:val="32"/>
          <w:szCs w:val="32"/>
          <w:lang w:eastAsia="zh-CN"/>
        </w:rPr>
        <w:t>：区城市管理委、区市场监管局、市公安局公安交通管理局通州交通支队、区住房城乡建设委、区生态环境局、区应急局、区消防支队、区城管执法局、区商务局、区交通委、各街道办事处、各乡镇政府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持续推进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48</w:t>
      </w:r>
      <w:r>
        <w:rPr>
          <w:rFonts w:hint="eastAsia" w:ascii="仿宋_GB2312" w:eastAsia="仿宋_GB2312"/>
          <w:sz w:val="32"/>
          <w:szCs w:val="32"/>
          <w:highlight w:val="none"/>
        </w:rPr>
        <w:t>.持续推进交通拥堵点位和区域治理行动计划</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w:t>
      </w:r>
      <w:r>
        <w:rPr>
          <w:rFonts w:hint="eastAsia" w:ascii="仿宋_GB2312" w:eastAsia="仿宋_GB2312"/>
          <w:sz w:val="32"/>
          <w:szCs w:val="32"/>
          <w:lang w:eastAsia="zh-CN"/>
        </w:rPr>
        <w:t>：</w:t>
      </w:r>
      <w:r>
        <w:rPr>
          <w:rFonts w:hint="eastAsia" w:ascii="仿宋_GB2312" w:eastAsia="仿宋_GB2312"/>
          <w:sz w:val="32"/>
          <w:szCs w:val="32"/>
        </w:rPr>
        <w:t>区交通委</w:t>
      </w:r>
      <w:r>
        <w:rPr>
          <w:rFonts w:hint="eastAsia" w:ascii="仿宋_GB2312" w:eastAsia="仿宋_GB2312"/>
          <w:sz w:val="32"/>
          <w:szCs w:val="32"/>
          <w:lang w:eastAsia="zh-CN"/>
        </w:rPr>
        <w:t>、区城市管理委、市公安局公安交通管理局通州交通支队、运河商务区管委会、相关</w:t>
      </w:r>
      <w:r>
        <w:rPr>
          <w:rFonts w:hint="eastAsia" w:ascii="仿宋_GB2312" w:eastAsia="仿宋_GB2312"/>
          <w:sz w:val="32"/>
          <w:szCs w:val="32"/>
        </w:rPr>
        <w:t>街道</w:t>
      </w:r>
      <w:r>
        <w:rPr>
          <w:rFonts w:hint="eastAsia" w:ascii="仿宋_GB2312" w:eastAsia="仿宋_GB2312"/>
          <w:sz w:val="32"/>
          <w:szCs w:val="32"/>
          <w:lang w:eastAsia="zh-CN"/>
        </w:rPr>
        <w:t>办事处、相关镇政府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lang w:val="en-US" w:eastAsia="zh-CN"/>
        </w:rPr>
      </w:pPr>
      <w:r>
        <w:rPr>
          <w:rFonts w:hint="eastAsia" w:ascii="仿宋_GB2312" w:eastAsia="仿宋_GB2312"/>
          <w:sz w:val="32"/>
          <w:szCs w:val="32"/>
          <w:lang w:eastAsia="zh-CN"/>
        </w:rPr>
        <w:t>完成时限：持续推进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eastAsia="zh-CN"/>
        </w:rPr>
      </w:pPr>
      <w:bookmarkStart w:id="6" w:name="OLE_LINK16"/>
      <w:r>
        <w:rPr>
          <w:rFonts w:hint="eastAsia" w:ascii="仿宋_GB2312" w:eastAsia="仿宋_GB2312"/>
          <w:sz w:val="32"/>
          <w:szCs w:val="32"/>
          <w:highlight w:val="none"/>
          <w:lang w:val="en-US" w:eastAsia="zh-CN"/>
        </w:rPr>
        <w:t>49</w:t>
      </w:r>
      <w:r>
        <w:rPr>
          <w:rFonts w:hint="eastAsia" w:ascii="仿宋_GB2312" w:eastAsia="仿宋_GB2312"/>
          <w:sz w:val="32"/>
          <w:szCs w:val="32"/>
          <w:highlight w:val="none"/>
        </w:rPr>
        <w:t>.持续开展城市副中心含章园、行政办公区、环球影城重点区域治理</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w:t>
      </w:r>
      <w:r>
        <w:rPr>
          <w:rFonts w:hint="eastAsia" w:ascii="仿宋_GB2312" w:eastAsia="仿宋_GB2312"/>
          <w:sz w:val="32"/>
          <w:szCs w:val="32"/>
          <w:lang w:eastAsia="zh-CN"/>
        </w:rPr>
        <w:t>：</w:t>
      </w:r>
      <w:r>
        <w:rPr>
          <w:rFonts w:hint="eastAsia" w:ascii="仿宋_GB2312" w:eastAsia="仿宋_GB2312"/>
          <w:sz w:val="32"/>
          <w:szCs w:val="32"/>
        </w:rPr>
        <w:t>区交通委</w:t>
      </w:r>
      <w:r>
        <w:rPr>
          <w:rFonts w:hint="eastAsia" w:ascii="仿宋_GB2312" w:eastAsia="仿宋_GB2312"/>
          <w:sz w:val="32"/>
          <w:szCs w:val="32"/>
          <w:lang w:eastAsia="zh-CN"/>
        </w:rPr>
        <w:t>、区城市管理委、市公安局公安交通管理局通州交通支队、宋庄镇政府、</w:t>
      </w:r>
      <w:r>
        <w:rPr>
          <w:rFonts w:hint="eastAsia" w:ascii="仿宋_GB2312" w:eastAsia="仿宋_GB2312"/>
          <w:sz w:val="32"/>
          <w:szCs w:val="32"/>
        </w:rPr>
        <w:t>文景街道</w:t>
      </w:r>
      <w:r>
        <w:rPr>
          <w:rFonts w:hint="eastAsia" w:ascii="仿宋_GB2312" w:eastAsia="仿宋_GB2312"/>
          <w:sz w:val="32"/>
          <w:szCs w:val="32"/>
          <w:lang w:eastAsia="zh-CN"/>
        </w:rPr>
        <w:t>办事处、</w:t>
      </w:r>
      <w:r>
        <w:rPr>
          <w:rFonts w:hint="eastAsia" w:ascii="仿宋_GB2312" w:eastAsia="仿宋_GB2312"/>
          <w:sz w:val="32"/>
          <w:szCs w:val="32"/>
        </w:rPr>
        <w:t>潞源街道</w:t>
      </w:r>
      <w:r>
        <w:rPr>
          <w:rFonts w:hint="eastAsia" w:ascii="仿宋_GB2312" w:eastAsia="仿宋_GB2312"/>
          <w:sz w:val="32"/>
          <w:szCs w:val="32"/>
          <w:lang w:eastAsia="zh-CN"/>
        </w:rPr>
        <w:t>办事处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完成时限：持续推进</w:t>
      </w:r>
    </w:p>
    <w:bookmarkEnd w:id="6"/>
    <w:p>
      <w:pPr>
        <w:keepNext w:val="0"/>
        <w:keepLines w:val="0"/>
        <w:pageBreakBefore w:val="0"/>
        <w:widowControl w:val="0"/>
        <w:numPr>
          <w:ilvl w:val="0"/>
          <w:numId w:val="0"/>
        </w:numPr>
        <w:tabs>
          <w:tab w:val="left" w:pos="1701"/>
        </w:tabs>
        <w:kinsoku/>
        <w:wordWrap/>
        <w:overflowPunct/>
        <w:topLinePunct w:val="0"/>
        <w:autoSpaceDE/>
        <w:autoSpaceDN/>
        <w:bidi w:val="0"/>
        <w:adjustRightInd/>
        <w:snapToGrid/>
        <w:spacing w:line="600" w:lineRule="exact"/>
        <w:ind w:firstLine="640" w:firstLineChars="200"/>
        <w:textAlignment w:val="auto"/>
        <w:outlineLvl w:val="2"/>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50.开展含章园周边交通出行及配套设施优化提升工作，</w:t>
      </w:r>
      <w:r>
        <w:rPr>
          <w:rFonts w:hint="default" w:ascii="仿宋_GB2312" w:eastAsia="仿宋_GB2312"/>
          <w:sz w:val="32"/>
          <w:szCs w:val="32"/>
          <w:highlight w:val="none"/>
          <w:lang w:val="en-US" w:eastAsia="zh-CN"/>
        </w:rPr>
        <w:t>提升通行效率。</w:t>
      </w:r>
    </w:p>
    <w:p>
      <w:pPr>
        <w:keepNext w:val="0"/>
        <w:keepLines w:val="0"/>
        <w:pageBreakBefore w:val="0"/>
        <w:widowControl w:val="0"/>
        <w:numPr>
          <w:ilvl w:val="0"/>
          <w:numId w:val="0"/>
        </w:numPr>
        <w:tabs>
          <w:tab w:val="left" w:pos="1701"/>
        </w:tabs>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w:t>
      </w:r>
      <w:r>
        <w:rPr>
          <w:rFonts w:hint="default" w:ascii="仿宋_GB2312" w:eastAsia="仿宋_GB2312"/>
          <w:sz w:val="32"/>
          <w:szCs w:val="32"/>
          <w:highlight w:val="none"/>
          <w:lang w:val="en-US" w:eastAsia="zh-CN"/>
        </w:rPr>
        <w:t>完成通济路与潞</w:t>
      </w:r>
      <w:r>
        <w:rPr>
          <w:rFonts w:hint="eastAsia" w:ascii="仿宋_GB2312" w:eastAsia="仿宋_GB2312"/>
          <w:sz w:val="32"/>
          <w:szCs w:val="32"/>
          <w:highlight w:val="none"/>
          <w:lang w:val="en-US" w:eastAsia="zh-CN"/>
        </w:rPr>
        <w:t>源</w:t>
      </w:r>
      <w:r>
        <w:rPr>
          <w:rFonts w:hint="default" w:ascii="仿宋_GB2312" w:eastAsia="仿宋_GB2312"/>
          <w:sz w:val="32"/>
          <w:szCs w:val="32"/>
          <w:highlight w:val="none"/>
          <w:lang w:val="en-US" w:eastAsia="zh-CN"/>
        </w:rPr>
        <w:t>北街路口、六环西侧路与潞源北街路口、六环西侧路与京榆旧线路口节点优化改造</w:t>
      </w:r>
      <w:r>
        <w:rPr>
          <w:rFonts w:hint="eastAsia" w:ascii="仿宋_GB2312" w:eastAsia="仿宋_GB2312"/>
          <w:sz w:val="32"/>
          <w:szCs w:val="32"/>
          <w:highlight w:val="none"/>
          <w:lang w:val="en-US" w:eastAsia="zh-CN"/>
        </w:rPr>
        <w:t>。</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outlineLvl w:val="2"/>
        <w:rPr>
          <w:rFonts w:ascii="仿宋_GB2312" w:eastAsia="仿宋_GB2312"/>
          <w:sz w:val="32"/>
          <w:szCs w:val="32"/>
          <w:highlight w:val="none"/>
        </w:rPr>
      </w:pPr>
      <w:r>
        <w:rPr>
          <w:rFonts w:hint="eastAsia" w:ascii="仿宋_GB2312" w:eastAsia="仿宋_GB2312"/>
          <w:sz w:val="32"/>
          <w:szCs w:val="32"/>
          <w:highlight w:val="none"/>
          <w:lang w:val="en-US" w:eastAsia="zh-CN"/>
        </w:rPr>
        <w:t>（2）完成</w:t>
      </w:r>
      <w:r>
        <w:rPr>
          <w:rFonts w:hint="default" w:ascii="仿宋_GB2312" w:eastAsia="仿宋_GB2312"/>
          <w:sz w:val="32"/>
          <w:szCs w:val="32"/>
          <w:highlight w:val="none"/>
          <w:lang w:val="en-US" w:eastAsia="zh-CN"/>
        </w:rPr>
        <w:t>京榆旧线与六环路桥下等关键节点优化改造，形成杨坨桥节点优化改造方案。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责任单位：区交通委、</w:t>
      </w:r>
      <w:r>
        <w:rPr>
          <w:rFonts w:hint="eastAsia" w:ascii="仿宋_GB2312" w:eastAsia="仿宋_GB2312"/>
          <w:sz w:val="32"/>
          <w:szCs w:val="32"/>
          <w:highlight w:val="none"/>
          <w:lang w:eastAsia="zh-CN"/>
        </w:rPr>
        <w:t>市交通委通州公路分局</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区城市管理委、市规划自然资源委通州分局、区园林绿化局、市公安局公安交通管理局通州交通支队、</w:t>
      </w:r>
      <w:r>
        <w:rPr>
          <w:rFonts w:hint="eastAsia" w:ascii="仿宋_GB2312" w:eastAsia="仿宋_GB2312"/>
          <w:sz w:val="32"/>
          <w:szCs w:val="32"/>
          <w:highlight w:val="none"/>
        </w:rPr>
        <w:t>北投集团</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left="2238" w:leftChars="304" w:hanging="1600" w:hangingChars="500"/>
        <w:textAlignment w:val="auto"/>
        <w:rPr>
          <w:rFonts w:hint="eastAsia"/>
          <w:sz w:val="32"/>
          <w:szCs w:val="32"/>
          <w:highlight w:val="none"/>
          <w:lang w:val="en-US" w:eastAsia="zh-CN"/>
        </w:rPr>
      </w:pPr>
      <w:r>
        <w:rPr>
          <w:rFonts w:hint="eastAsia" w:ascii="仿宋_GB2312" w:eastAsia="仿宋_GB2312"/>
          <w:sz w:val="32"/>
          <w:szCs w:val="32"/>
          <w:highlight w:val="none"/>
          <w:lang w:eastAsia="zh-CN"/>
        </w:rPr>
        <w:t>完成时限：</w:t>
      </w:r>
      <w:r>
        <w:rPr>
          <w:rFonts w:hint="eastAsia" w:ascii="仿宋_GB2312" w:eastAsia="仿宋_GB2312"/>
          <w:sz w:val="32"/>
          <w:szCs w:val="32"/>
          <w:highlight w:val="none"/>
          <w:lang w:val="en-US" w:eastAsia="zh-CN"/>
        </w:rPr>
        <w:t>2025年12月底</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51.加快推进路县故城考古遗址公园周边配套道路、停车、公共交通服务、慢行等设施建设，谋划并做好周边及南北区交通组织保障工作。</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责任单位：区交通委、市公安局公安交通管理局通州交通支队、区文化和旅游局、区园林绿化局、区城市管理委、市交通委通州公路分局、北投集团</w:t>
      </w:r>
    </w:p>
    <w:p>
      <w:pPr>
        <w:keepNext w:val="0"/>
        <w:keepLines w:val="0"/>
        <w:pageBreakBefore w:val="0"/>
        <w:widowControl w:val="0"/>
        <w:tabs>
          <w:tab w:val="left" w:pos="1701"/>
        </w:tabs>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完成时限：2025年4月底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52</w:t>
      </w:r>
      <w:r>
        <w:rPr>
          <w:rFonts w:hint="eastAsia" w:ascii="仿宋_GB2312" w:eastAsia="仿宋_GB2312"/>
          <w:sz w:val="32"/>
          <w:szCs w:val="32"/>
          <w:highlight w:val="none"/>
        </w:rPr>
        <w:t>.提升北苑桥1座桥下空间</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trike w:val="0"/>
          <w:dstrike w:val="0"/>
          <w:sz w:val="32"/>
          <w:szCs w:val="32"/>
          <w:highlight w:val="yellow"/>
          <w:lang w:eastAsia="zh-CN"/>
        </w:rPr>
      </w:pPr>
      <w:r>
        <w:rPr>
          <w:rFonts w:hint="eastAsia" w:ascii="仿宋_GB2312" w:eastAsia="仿宋_GB2312"/>
          <w:sz w:val="32"/>
          <w:szCs w:val="32"/>
        </w:rPr>
        <w:t>责任单位</w:t>
      </w:r>
      <w:r>
        <w:rPr>
          <w:rFonts w:hint="eastAsia" w:ascii="仿宋_GB2312" w:eastAsia="仿宋_GB2312"/>
          <w:sz w:val="32"/>
          <w:szCs w:val="32"/>
          <w:lang w:eastAsia="zh-CN"/>
        </w:rPr>
        <w:t>：</w:t>
      </w:r>
      <w:r>
        <w:rPr>
          <w:rFonts w:hint="eastAsia" w:ascii="仿宋_GB2312" w:eastAsia="仿宋_GB2312"/>
          <w:sz w:val="32"/>
          <w:szCs w:val="32"/>
        </w:rPr>
        <w:t>区交通委</w:t>
      </w:r>
      <w:r>
        <w:rPr>
          <w:rFonts w:hint="eastAsia" w:ascii="仿宋_GB2312" w:eastAsia="仿宋_GB2312"/>
          <w:sz w:val="32"/>
          <w:szCs w:val="32"/>
          <w:lang w:eastAsia="zh-CN"/>
        </w:rPr>
        <w:t>、</w:t>
      </w:r>
      <w:r>
        <w:rPr>
          <w:rFonts w:hint="eastAsia" w:ascii="仿宋_GB2312" w:eastAsia="仿宋_GB2312"/>
          <w:strike w:val="0"/>
          <w:dstrike w:val="0"/>
          <w:sz w:val="32"/>
          <w:szCs w:val="32"/>
          <w:highlight w:val="none"/>
          <w:lang w:eastAsia="zh-CN"/>
        </w:rPr>
        <w:t>区城市管理委</w:t>
      </w:r>
      <w:r>
        <w:rPr>
          <w:rFonts w:hint="eastAsia" w:ascii="仿宋_GB2312" w:eastAsia="仿宋_GB2312"/>
          <w:strike w:val="0"/>
          <w:sz w:val="32"/>
          <w:szCs w:val="32"/>
          <w:highlight w:val="none"/>
          <w:lang w:eastAsia="zh-CN"/>
        </w:rPr>
        <w:t>、区国资委、区园林绿化局、</w:t>
      </w:r>
      <w:r>
        <w:rPr>
          <w:rFonts w:hint="eastAsia" w:ascii="仿宋_GB2312" w:eastAsia="仿宋_GB2312"/>
          <w:sz w:val="32"/>
          <w:szCs w:val="32"/>
        </w:rPr>
        <w:t>相关街道</w:t>
      </w:r>
      <w:r>
        <w:rPr>
          <w:rFonts w:hint="eastAsia" w:ascii="仿宋_GB2312" w:eastAsia="仿宋_GB2312"/>
          <w:sz w:val="32"/>
          <w:szCs w:val="32"/>
          <w:lang w:eastAsia="zh-CN"/>
        </w:rPr>
        <w:t>办事处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trike w:val="0"/>
          <w:dstrike w:val="0"/>
          <w:sz w:val="32"/>
          <w:szCs w:val="32"/>
          <w:highlight w:val="none"/>
          <w:lang w:eastAsia="zh-CN"/>
        </w:rPr>
      </w:pPr>
      <w:r>
        <w:rPr>
          <w:rFonts w:hint="eastAsia" w:ascii="仿宋_GB2312" w:eastAsia="仿宋_GB2312"/>
          <w:strike w:val="0"/>
          <w:dstrike w:val="0"/>
          <w:sz w:val="32"/>
          <w:szCs w:val="32"/>
          <w:highlight w:val="none"/>
          <w:lang w:eastAsia="zh-CN"/>
        </w:rPr>
        <w:t>配合单位：</w:t>
      </w:r>
      <w:r>
        <w:rPr>
          <w:rFonts w:hint="eastAsia" w:ascii="仿宋_GB2312" w:eastAsia="仿宋_GB2312"/>
          <w:strike w:val="0"/>
          <w:sz w:val="32"/>
          <w:szCs w:val="32"/>
          <w:highlight w:val="none"/>
          <w:lang w:eastAsia="zh-CN"/>
        </w:rPr>
        <w:t>市交通委通州公路分局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53.</w:t>
      </w:r>
      <w:r>
        <w:rPr>
          <w:rFonts w:hint="eastAsia" w:ascii="仿宋_GB2312" w:eastAsia="仿宋_GB2312"/>
          <w:sz w:val="32"/>
          <w:szCs w:val="32"/>
          <w:highlight w:val="none"/>
        </w:rPr>
        <w:t>整治12座桥下空间（天成桥、永乐店高架桥、北运河高架桥（首环高速、京滨线）、潞阳桥、儒林桥、于家务一桥、八通线八里桥至通州北苑区间、通州北苑至果园区间、果园至九棵树区间、九棵树至梨园区间、梨园至临河里区间、临河里至土桥区间）</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责任单位</w:t>
      </w:r>
      <w:r>
        <w:rPr>
          <w:rFonts w:hint="eastAsia" w:ascii="仿宋_GB2312" w:eastAsia="仿宋_GB2312"/>
          <w:sz w:val="32"/>
          <w:szCs w:val="32"/>
          <w:lang w:eastAsia="zh-CN"/>
        </w:rPr>
        <w:t>：</w:t>
      </w:r>
      <w:r>
        <w:rPr>
          <w:rFonts w:hint="eastAsia" w:ascii="仿宋_GB2312" w:eastAsia="仿宋_GB2312"/>
          <w:sz w:val="32"/>
          <w:szCs w:val="32"/>
        </w:rPr>
        <w:t>区交通委</w:t>
      </w:r>
      <w:r>
        <w:rPr>
          <w:rFonts w:hint="eastAsia" w:ascii="仿宋_GB2312" w:eastAsia="仿宋_GB2312"/>
          <w:sz w:val="32"/>
          <w:szCs w:val="32"/>
          <w:lang w:eastAsia="zh-CN"/>
        </w:rPr>
        <w:t>、区城市管理委、区国资委、区园林绿化局、</w:t>
      </w:r>
      <w:r>
        <w:rPr>
          <w:rFonts w:hint="eastAsia" w:ascii="仿宋_GB2312" w:eastAsia="仿宋_GB2312"/>
          <w:sz w:val="32"/>
          <w:szCs w:val="32"/>
        </w:rPr>
        <w:t>杨庄街道</w:t>
      </w:r>
      <w:r>
        <w:rPr>
          <w:rFonts w:hint="eastAsia" w:ascii="仿宋_GB2312" w:eastAsia="仿宋_GB2312"/>
          <w:sz w:val="32"/>
          <w:szCs w:val="32"/>
          <w:lang w:eastAsia="zh-CN"/>
        </w:rPr>
        <w:t>办事处、</w:t>
      </w:r>
      <w:r>
        <w:rPr>
          <w:rFonts w:hint="eastAsia" w:ascii="仿宋_GB2312" w:eastAsia="仿宋_GB2312"/>
          <w:sz w:val="32"/>
          <w:szCs w:val="32"/>
        </w:rPr>
        <w:t>北苑街道</w:t>
      </w:r>
      <w:r>
        <w:rPr>
          <w:rFonts w:hint="eastAsia" w:ascii="仿宋_GB2312" w:eastAsia="仿宋_GB2312"/>
          <w:sz w:val="32"/>
          <w:szCs w:val="32"/>
          <w:lang w:eastAsia="zh-CN"/>
        </w:rPr>
        <w:t>办事处、</w:t>
      </w:r>
      <w:r>
        <w:rPr>
          <w:rFonts w:hint="eastAsia" w:ascii="仿宋_GB2312" w:eastAsia="仿宋_GB2312"/>
          <w:sz w:val="32"/>
          <w:szCs w:val="32"/>
        </w:rPr>
        <w:t>九棵树街道</w:t>
      </w:r>
      <w:r>
        <w:rPr>
          <w:rFonts w:hint="eastAsia" w:ascii="仿宋_GB2312" w:eastAsia="仿宋_GB2312"/>
          <w:sz w:val="32"/>
          <w:szCs w:val="32"/>
          <w:lang w:eastAsia="zh-CN"/>
        </w:rPr>
        <w:t>办事处、</w:t>
      </w:r>
      <w:r>
        <w:rPr>
          <w:rFonts w:hint="eastAsia" w:ascii="仿宋_GB2312" w:eastAsia="仿宋_GB2312"/>
          <w:sz w:val="32"/>
          <w:szCs w:val="32"/>
        </w:rPr>
        <w:t>梨园镇政府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配合单位：</w:t>
      </w:r>
      <w:r>
        <w:rPr>
          <w:rFonts w:hint="eastAsia" w:ascii="仿宋_GB2312" w:eastAsia="仿宋_GB2312"/>
          <w:sz w:val="32"/>
          <w:szCs w:val="32"/>
        </w:rPr>
        <w:t>市交通委通州公路分局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54</w:t>
      </w:r>
      <w:r>
        <w:rPr>
          <w:rFonts w:hint="eastAsia" w:ascii="仿宋_GB2312" w:eastAsia="仿宋_GB2312"/>
          <w:sz w:val="32"/>
          <w:szCs w:val="32"/>
          <w:highlight w:val="none"/>
        </w:rPr>
        <w:t>.开展学校周边交通常态化治理</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责任单位</w:t>
      </w:r>
      <w:r>
        <w:rPr>
          <w:rFonts w:hint="eastAsia" w:ascii="仿宋_GB2312" w:eastAsia="仿宋_GB2312"/>
          <w:sz w:val="32"/>
          <w:szCs w:val="32"/>
          <w:lang w:eastAsia="zh-CN"/>
        </w:rPr>
        <w:t>：</w:t>
      </w:r>
      <w:r>
        <w:rPr>
          <w:rFonts w:hint="eastAsia" w:ascii="仿宋_GB2312" w:eastAsia="仿宋_GB2312"/>
          <w:sz w:val="32"/>
          <w:szCs w:val="32"/>
        </w:rPr>
        <w:t>区教委</w:t>
      </w:r>
      <w:r>
        <w:rPr>
          <w:rFonts w:hint="eastAsia" w:ascii="仿宋_GB2312" w:eastAsia="仿宋_GB2312"/>
          <w:sz w:val="32"/>
          <w:szCs w:val="32"/>
          <w:lang w:eastAsia="zh-CN"/>
        </w:rPr>
        <w:t>、</w:t>
      </w:r>
      <w:r>
        <w:rPr>
          <w:rFonts w:hint="eastAsia" w:ascii="仿宋_GB2312" w:eastAsia="仿宋_GB2312"/>
          <w:sz w:val="32"/>
          <w:szCs w:val="32"/>
        </w:rPr>
        <w:t>区交通委</w:t>
      </w:r>
      <w:r>
        <w:rPr>
          <w:rFonts w:hint="eastAsia" w:ascii="仿宋_GB2312" w:eastAsia="仿宋_GB2312"/>
          <w:sz w:val="32"/>
          <w:szCs w:val="32"/>
          <w:lang w:eastAsia="zh-CN"/>
        </w:rPr>
        <w:t>、区城市管理委、市公安局公安交通管理局通州交通支队、各</w:t>
      </w:r>
      <w:r>
        <w:rPr>
          <w:rFonts w:hint="eastAsia" w:ascii="仿宋_GB2312" w:eastAsia="仿宋_GB2312"/>
          <w:sz w:val="32"/>
          <w:szCs w:val="32"/>
        </w:rPr>
        <w:t>街道办事处</w:t>
      </w:r>
      <w:r>
        <w:rPr>
          <w:rFonts w:hint="eastAsia" w:ascii="仿宋_GB2312" w:eastAsia="仿宋_GB2312"/>
          <w:sz w:val="32"/>
          <w:szCs w:val="32"/>
          <w:lang w:eastAsia="zh-CN"/>
        </w:rPr>
        <w:t>、各乡</w:t>
      </w:r>
      <w:r>
        <w:rPr>
          <w:rFonts w:hint="eastAsia" w:ascii="仿宋_GB2312" w:eastAsia="仿宋_GB2312"/>
          <w:sz w:val="32"/>
          <w:szCs w:val="32"/>
        </w:rPr>
        <w:t>镇政府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完成时限：</w:t>
      </w:r>
      <w:bookmarkStart w:id="7" w:name="OLE_LINK7"/>
      <w:r>
        <w:rPr>
          <w:rFonts w:hint="eastAsia" w:ascii="仿宋_GB2312" w:eastAsia="仿宋_GB2312"/>
          <w:sz w:val="32"/>
          <w:szCs w:val="32"/>
          <w:lang w:val="en-US" w:eastAsia="zh-CN"/>
        </w:rPr>
        <w:t>持续推进</w:t>
      </w:r>
      <w:bookmarkEnd w:id="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55</w:t>
      </w:r>
      <w:r>
        <w:rPr>
          <w:rFonts w:hint="eastAsia" w:ascii="仿宋_GB2312" w:eastAsia="仿宋_GB2312"/>
          <w:sz w:val="32"/>
          <w:szCs w:val="32"/>
          <w:highlight w:val="none"/>
        </w:rPr>
        <w:t>.开展</w:t>
      </w:r>
      <w:r>
        <w:rPr>
          <w:rFonts w:hint="eastAsia" w:ascii="仿宋_GB2312" w:eastAsia="仿宋_GB2312"/>
          <w:sz w:val="32"/>
          <w:szCs w:val="32"/>
          <w:highlight w:val="none"/>
          <w:lang w:eastAsia="zh-CN"/>
        </w:rPr>
        <w:t>医院</w:t>
      </w:r>
      <w:r>
        <w:rPr>
          <w:rFonts w:hint="eastAsia" w:ascii="仿宋_GB2312" w:eastAsia="仿宋_GB2312"/>
          <w:sz w:val="32"/>
          <w:szCs w:val="32"/>
          <w:highlight w:val="none"/>
        </w:rPr>
        <w:t>周边交通常态化治理</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责任单位</w:t>
      </w:r>
      <w:r>
        <w:rPr>
          <w:rFonts w:hint="eastAsia" w:ascii="仿宋_GB2312" w:eastAsia="仿宋_GB2312"/>
          <w:sz w:val="32"/>
          <w:szCs w:val="32"/>
          <w:lang w:eastAsia="zh-CN"/>
        </w:rPr>
        <w:t>：区卫生健康委、</w:t>
      </w:r>
      <w:r>
        <w:rPr>
          <w:rFonts w:hint="eastAsia" w:ascii="仿宋_GB2312" w:eastAsia="仿宋_GB2312"/>
          <w:sz w:val="32"/>
          <w:szCs w:val="32"/>
        </w:rPr>
        <w:t>区交通委</w:t>
      </w:r>
      <w:r>
        <w:rPr>
          <w:rFonts w:hint="eastAsia" w:ascii="仿宋_GB2312" w:eastAsia="仿宋_GB2312"/>
          <w:sz w:val="32"/>
          <w:szCs w:val="32"/>
          <w:lang w:eastAsia="zh-CN"/>
        </w:rPr>
        <w:t>、区城市管理委、市公安局公安交通管理局通州交通支队、各</w:t>
      </w:r>
      <w:r>
        <w:rPr>
          <w:rFonts w:hint="eastAsia" w:ascii="仿宋_GB2312" w:eastAsia="仿宋_GB2312"/>
          <w:sz w:val="32"/>
          <w:szCs w:val="32"/>
        </w:rPr>
        <w:t>街道办事处</w:t>
      </w:r>
      <w:r>
        <w:rPr>
          <w:rFonts w:hint="eastAsia" w:ascii="仿宋_GB2312" w:eastAsia="仿宋_GB2312"/>
          <w:sz w:val="32"/>
          <w:szCs w:val="32"/>
          <w:lang w:eastAsia="zh-CN"/>
        </w:rPr>
        <w:t>、各乡</w:t>
      </w:r>
      <w:r>
        <w:rPr>
          <w:rFonts w:hint="eastAsia" w:ascii="仿宋_GB2312" w:eastAsia="仿宋_GB2312"/>
          <w:sz w:val="32"/>
          <w:szCs w:val="32"/>
        </w:rPr>
        <w:t>镇政府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完成时限：</w:t>
      </w:r>
      <w:bookmarkStart w:id="8" w:name="OLE_LINK13"/>
      <w:r>
        <w:rPr>
          <w:rFonts w:hint="eastAsia" w:ascii="仿宋_GB2312" w:eastAsia="仿宋_GB2312"/>
          <w:sz w:val="32"/>
          <w:szCs w:val="32"/>
          <w:lang w:val="en-US" w:eastAsia="zh-CN"/>
        </w:rPr>
        <w:t>持续推进</w:t>
      </w:r>
      <w:bookmarkEnd w:id="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56</w:t>
      </w:r>
      <w:r>
        <w:rPr>
          <w:rFonts w:hint="eastAsia" w:ascii="仿宋_GB2312" w:eastAsia="仿宋_GB2312"/>
          <w:sz w:val="32"/>
          <w:szCs w:val="32"/>
          <w:highlight w:val="none"/>
        </w:rPr>
        <w:t>.开展</w:t>
      </w:r>
      <w:r>
        <w:rPr>
          <w:rFonts w:hint="eastAsia" w:ascii="仿宋_GB2312" w:eastAsia="仿宋_GB2312"/>
          <w:sz w:val="32"/>
          <w:szCs w:val="32"/>
          <w:highlight w:val="none"/>
          <w:lang w:eastAsia="zh-CN"/>
        </w:rPr>
        <w:t>大运河文化旅游景区（北区）等景区周边交通常态化治理。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责任单位</w:t>
      </w:r>
      <w:r>
        <w:rPr>
          <w:rFonts w:hint="eastAsia" w:ascii="仿宋_GB2312" w:eastAsia="仿宋_GB2312"/>
          <w:sz w:val="32"/>
          <w:szCs w:val="32"/>
          <w:lang w:eastAsia="zh-CN"/>
        </w:rPr>
        <w:t>：区文化和旅游局、区园林绿化局、</w:t>
      </w:r>
      <w:r>
        <w:rPr>
          <w:rFonts w:hint="eastAsia" w:ascii="仿宋_GB2312" w:eastAsia="仿宋_GB2312"/>
          <w:sz w:val="32"/>
          <w:szCs w:val="32"/>
        </w:rPr>
        <w:t>区交通委</w:t>
      </w:r>
      <w:r>
        <w:rPr>
          <w:rFonts w:hint="eastAsia" w:ascii="仿宋_GB2312" w:eastAsia="仿宋_GB2312"/>
          <w:sz w:val="32"/>
          <w:szCs w:val="32"/>
          <w:lang w:eastAsia="zh-CN"/>
        </w:rPr>
        <w:t>、区城市管理委、市公安局公安交通管理局通州交通支队、</w:t>
      </w:r>
      <w:r>
        <w:rPr>
          <w:rFonts w:hint="eastAsia" w:ascii="仿宋_GB2312" w:eastAsia="仿宋_GB2312"/>
          <w:sz w:val="32"/>
          <w:szCs w:val="32"/>
        </w:rPr>
        <w:t>相关街道办事处</w:t>
      </w:r>
      <w:r>
        <w:rPr>
          <w:rFonts w:hint="eastAsia" w:ascii="仿宋_GB2312" w:eastAsia="仿宋_GB2312"/>
          <w:sz w:val="32"/>
          <w:szCs w:val="32"/>
          <w:lang w:eastAsia="zh-CN"/>
        </w:rPr>
        <w:t>、</w:t>
      </w:r>
      <w:r>
        <w:rPr>
          <w:rFonts w:hint="eastAsia" w:ascii="仿宋_GB2312" w:eastAsia="仿宋_GB2312"/>
          <w:sz w:val="32"/>
          <w:szCs w:val="32"/>
        </w:rPr>
        <w:t>相关</w:t>
      </w:r>
      <w:r>
        <w:rPr>
          <w:rFonts w:hint="eastAsia" w:ascii="仿宋_GB2312" w:eastAsia="仿宋_GB2312"/>
          <w:sz w:val="32"/>
          <w:szCs w:val="32"/>
          <w:lang w:eastAsia="zh-CN"/>
        </w:rPr>
        <w:t>乡</w:t>
      </w:r>
      <w:r>
        <w:rPr>
          <w:rFonts w:hint="eastAsia" w:ascii="仿宋_GB2312" w:eastAsia="仿宋_GB2312"/>
          <w:sz w:val="32"/>
          <w:szCs w:val="32"/>
        </w:rPr>
        <w:t>镇政府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持续推进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57</w:t>
      </w:r>
      <w:r>
        <w:rPr>
          <w:rFonts w:hint="eastAsia" w:ascii="仿宋_GB2312" w:eastAsia="仿宋_GB2312"/>
          <w:sz w:val="32"/>
          <w:szCs w:val="32"/>
          <w:highlight w:val="none"/>
        </w:rPr>
        <w:t>.开展</w:t>
      </w:r>
      <w:r>
        <w:rPr>
          <w:rFonts w:hint="eastAsia" w:ascii="仿宋_GB2312" w:eastAsia="仿宋_GB2312"/>
          <w:sz w:val="32"/>
          <w:szCs w:val="32"/>
          <w:highlight w:val="none"/>
          <w:lang w:eastAsia="zh-CN"/>
        </w:rPr>
        <w:t>商场</w:t>
      </w:r>
      <w:r>
        <w:rPr>
          <w:rFonts w:hint="eastAsia" w:ascii="仿宋_GB2312" w:eastAsia="仿宋_GB2312"/>
          <w:sz w:val="32"/>
          <w:szCs w:val="32"/>
          <w:highlight w:val="none"/>
        </w:rPr>
        <w:t>周边交通常态化治理</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责任单位</w:t>
      </w:r>
      <w:r>
        <w:rPr>
          <w:rFonts w:hint="eastAsia" w:ascii="仿宋_GB2312" w:eastAsia="仿宋_GB2312"/>
          <w:sz w:val="32"/>
          <w:szCs w:val="32"/>
          <w:lang w:eastAsia="zh-CN"/>
        </w:rPr>
        <w:t>：</w:t>
      </w:r>
      <w:r>
        <w:rPr>
          <w:rFonts w:hint="eastAsia" w:ascii="仿宋_GB2312" w:eastAsia="仿宋_GB2312"/>
          <w:sz w:val="32"/>
          <w:szCs w:val="32"/>
        </w:rPr>
        <w:t>区</w:t>
      </w:r>
      <w:r>
        <w:rPr>
          <w:rFonts w:hint="eastAsia" w:ascii="仿宋_GB2312" w:eastAsia="仿宋_GB2312"/>
          <w:sz w:val="32"/>
          <w:szCs w:val="32"/>
          <w:lang w:eastAsia="zh-CN"/>
        </w:rPr>
        <w:t>商务局、</w:t>
      </w:r>
      <w:r>
        <w:rPr>
          <w:rFonts w:hint="eastAsia" w:ascii="仿宋_GB2312" w:eastAsia="仿宋_GB2312"/>
          <w:sz w:val="32"/>
          <w:szCs w:val="32"/>
        </w:rPr>
        <w:t>区交通委</w:t>
      </w:r>
      <w:r>
        <w:rPr>
          <w:rFonts w:hint="eastAsia" w:ascii="仿宋_GB2312" w:eastAsia="仿宋_GB2312"/>
          <w:sz w:val="32"/>
          <w:szCs w:val="32"/>
          <w:lang w:eastAsia="zh-CN"/>
        </w:rPr>
        <w:t>、区城市管理委、市公安局公安交通管理局通州交通支队、</w:t>
      </w:r>
      <w:r>
        <w:rPr>
          <w:rFonts w:hint="eastAsia" w:ascii="仿宋_GB2312" w:eastAsia="仿宋_GB2312"/>
          <w:sz w:val="32"/>
          <w:szCs w:val="32"/>
        </w:rPr>
        <w:t>相关街道办事处</w:t>
      </w:r>
      <w:r>
        <w:rPr>
          <w:rFonts w:hint="eastAsia" w:ascii="仿宋_GB2312" w:eastAsia="仿宋_GB2312"/>
          <w:sz w:val="32"/>
          <w:szCs w:val="32"/>
          <w:lang w:eastAsia="zh-CN"/>
        </w:rPr>
        <w:t>、</w:t>
      </w:r>
      <w:r>
        <w:rPr>
          <w:rFonts w:hint="eastAsia" w:ascii="仿宋_GB2312" w:eastAsia="仿宋_GB2312"/>
          <w:sz w:val="32"/>
          <w:szCs w:val="32"/>
        </w:rPr>
        <w:t>相关</w:t>
      </w:r>
      <w:r>
        <w:rPr>
          <w:rFonts w:hint="eastAsia" w:ascii="仿宋_GB2312" w:eastAsia="仿宋_GB2312"/>
          <w:sz w:val="32"/>
          <w:szCs w:val="32"/>
          <w:lang w:eastAsia="zh-CN"/>
        </w:rPr>
        <w:t>乡</w:t>
      </w:r>
      <w:r>
        <w:rPr>
          <w:rFonts w:hint="eastAsia" w:ascii="仿宋_GB2312" w:eastAsia="仿宋_GB2312"/>
          <w:sz w:val="32"/>
          <w:szCs w:val="32"/>
        </w:rPr>
        <w:t>镇政府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持续推进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58</w:t>
      </w:r>
      <w:r>
        <w:rPr>
          <w:rFonts w:hint="eastAsia" w:ascii="仿宋_GB2312" w:eastAsia="仿宋_GB2312"/>
          <w:sz w:val="32"/>
          <w:szCs w:val="32"/>
          <w:highlight w:val="none"/>
        </w:rPr>
        <w:t>.围绕</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处重点路口，以“非机动车不闯灯、不逆行、不越线、不走便道”为主题，“宣、劝、管、罚”综合施策，持续深化路口交通秩序环境专项治理</w:t>
      </w:r>
      <w:r>
        <w:rPr>
          <w:rFonts w:hint="eastAsia" w:ascii="仿宋_GB2312" w:eastAsia="仿宋_GB2312"/>
          <w:sz w:val="32"/>
          <w:szCs w:val="32"/>
          <w:highlight w:val="none"/>
          <w:lang w:eastAsia="zh-CN"/>
        </w:rPr>
        <w:t>。</w:t>
      </w:r>
      <w:bookmarkStart w:id="9" w:name="OLE_LINK6"/>
    </w:p>
    <w:bookmarkEnd w:id="9"/>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w:t>
      </w:r>
      <w:r>
        <w:rPr>
          <w:rFonts w:hint="eastAsia" w:ascii="仿宋_GB2312" w:eastAsia="仿宋_GB2312"/>
          <w:sz w:val="32"/>
          <w:szCs w:val="32"/>
          <w:lang w:eastAsia="zh-CN"/>
        </w:rPr>
        <w:t>：市公安局公安交通管理局通州交通支队、相关街道办事处、相关乡镇政府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59.</w:t>
      </w:r>
      <w:r>
        <w:rPr>
          <w:rFonts w:hint="eastAsia" w:ascii="仿宋_GB2312" w:eastAsia="仿宋_GB2312"/>
          <w:sz w:val="32"/>
          <w:szCs w:val="32"/>
          <w:highlight w:val="none"/>
        </w:rPr>
        <w:t>发动交通文明引导员、志愿者等社会力量，与民警、协管员共同维护重点路口交通秩序，引导非机动车驾驶员和行人线内等候、绿灯通行</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w:t>
      </w:r>
      <w:r>
        <w:rPr>
          <w:rFonts w:hint="eastAsia" w:ascii="仿宋_GB2312" w:eastAsia="仿宋_GB2312"/>
          <w:sz w:val="32"/>
          <w:szCs w:val="32"/>
          <w:lang w:eastAsia="zh-CN"/>
        </w:rPr>
        <w:t>：市公安局公安交通管理局通州交通支队、区委宣传部、相关街道办事处、相关乡镇政府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配合单位：区委社会工作部、团区委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持续推进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60.</w:t>
      </w:r>
      <w:r>
        <w:rPr>
          <w:rFonts w:hint="eastAsia" w:ascii="仿宋_GB2312" w:eastAsia="仿宋_GB2312"/>
          <w:sz w:val="32"/>
          <w:szCs w:val="32"/>
          <w:highlight w:val="none"/>
        </w:rPr>
        <w:t>巩固违规电动三四轮车辆综合治理成果并常态保持，通过“强宣教、强执法、强监管”方式，实现我区违规电动三轮车实际清零</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w:t>
      </w:r>
      <w:r>
        <w:rPr>
          <w:rFonts w:hint="eastAsia" w:ascii="仿宋_GB2312" w:eastAsia="仿宋_GB2312"/>
          <w:sz w:val="32"/>
          <w:szCs w:val="32"/>
          <w:lang w:eastAsia="zh-CN"/>
        </w:rPr>
        <w:t>：市公安局公安交通管理局通州交通支队、区城管执法局、区市场监督管理局</w:t>
      </w:r>
      <w:bookmarkStart w:id="10" w:name="OLE_LINK14"/>
      <w:r>
        <w:rPr>
          <w:rFonts w:hint="eastAsia" w:ascii="仿宋_GB2312" w:eastAsia="仿宋_GB2312"/>
          <w:sz w:val="32"/>
          <w:szCs w:val="32"/>
          <w:lang w:eastAsia="zh-CN"/>
        </w:rPr>
        <w:t>、区交通委</w:t>
      </w:r>
      <w:bookmarkEnd w:id="10"/>
      <w:r>
        <w:rPr>
          <w:rFonts w:hint="eastAsia" w:ascii="仿宋_GB2312" w:eastAsia="仿宋_GB2312"/>
          <w:sz w:val="32"/>
          <w:szCs w:val="32"/>
          <w:lang w:eastAsia="zh-CN"/>
        </w:rPr>
        <w:t>、各街道办事处、各乡镇政府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持续推进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61</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配合</w:t>
      </w:r>
      <w:r>
        <w:rPr>
          <w:rFonts w:hint="eastAsia" w:ascii="仿宋_GB2312" w:eastAsia="仿宋_GB2312"/>
          <w:sz w:val="32"/>
          <w:szCs w:val="32"/>
          <w:highlight w:val="none"/>
        </w:rPr>
        <w:t>完善快递分拨中心、集中作业点、末端服务网点等物流配送设施布局</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w:t>
      </w:r>
      <w:r>
        <w:rPr>
          <w:rFonts w:hint="eastAsia" w:ascii="仿宋_GB2312" w:eastAsia="仿宋_GB2312"/>
          <w:sz w:val="32"/>
          <w:szCs w:val="32"/>
          <w:lang w:eastAsia="zh-CN"/>
        </w:rPr>
        <w:t>：各街道办事处、各乡镇政府、区交通委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eastAsia="zh-CN"/>
        </w:rPr>
      </w:pPr>
      <w:bookmarkStart w:id="11" w:name="OLE_LINK8"/>
      <w:r>
        <w:rPr>
          <w:rFonts w:hint="eastAsia" w:ascii="仿宋_GB2312" w:eastAsia="仿宋_GB2312"/>
          <w:sz w:val="32"/>
          <w:szCs w:val="32"/>
          <w:highlight w:val="none"/>
          <w:lang w:val="en-US" w:eastAsia="zh-CN"/>
        </w:rPr>
        <w:t>62</w:t>
      </w:r>
      <w:r>
        <w:rPr>
          <w:rFonts w:hint="eastAsia" w:ascii="仿宋_GB2312" w:eastAsia="仿宋_GB2312"/>
          <w:sz w:val="32"/>
          <w:szCs w:val="32"/>
          <w:highlight w:val="none"/>
        </w:rPr>
        <w:t>.加强即时配送车辆频繁出现、集中停车、违法高发多发点位常态化现场值守，劝导从业人员遵守交通法规</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w:t>
      </w:r>
      <w:r>
        <w:rPr>
          <w:rFonts w:hint="eastAsia" w:ascii="仿宋_GB2312" w:eastAsia="仿宋_GB2312"/>
          <w:sz w:val="32"/>
          <w:szCs w:val="32"/>
          <w:lang w:eastAsia="zh-CN"/>
        </w:rPr>
        <w:t>：市公安局公安交通管理局通州交通支队、各街道办事处、各乡镇政府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持续推进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63</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配合</w:t>
      </w:r>
      <w:r>
        <w:rPr>
          <w:rFonts w:hint="eastAsia" w:ascii="仿宋_GB2312" w:eastAsia="仿宋_GB2312"/>
          <w:sz w:val="32"/>
          <w:szCs w:val="32"/>
          <w:highlight w:val="none"/>
        </w:rPr>
        <w:t>在大型商圈、社区等周边路侧区域合理设置临时装卸货停车位，规划设置无人驾驶末端配送车辆停车位</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w:t>
      </w:r>
      <w:r>
        <w:rPr>
          <w:rFonts w:hint="eastAsia" w:ascii="仿宋_GB2312" w:eastAsia="仿宋_GB2312"/>
          <w:sz w:val="32"/>
          <w:szCs w:val="32"/>
          <w:lang w:eastAsia="zh-CN"/>
        </w:rPr>
        <w:t>：区交通委、区商务局、相关街道办事处、相关乡镇</w:t>
      </w:r>
      <w:bookmarkStart w:id="12" w:name="OLE_LINK15"/>
      <w:r>
        <w:rPr>
          <w:rFonts w:hint="eastAsia" w:ascii="仿宋_GB2312" w:eastAsia="仿宋_GB2312"/>
          <w:sz w:val="32"/>
          <w:szCs w:val="32"/>
          <w:lang w:eastAsia="zh-CN"/>
        </w:rPr>
        <w:t>政府</w:t>
      </w:r>
      <w:bookmarkEnd w:id="1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配合单位：市公安局公安交通管理局通州交通支队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2025年12月底</w:t>
      </w:r>
    </w:p>
    <w:bookmarkEnd w:id="11"/>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64.</w:t>
      </w:r>
      <w:r>
        <w:rPr>
          <w:rFonts w:hint="eastAsia" w:ascii="仿宋_GB2312" w:eastAsia="仿宋_GB2312"/>
          <w:sz w:val="32"/>
          <w:szCs w:val="32"/>
          <w:highlight w:val="none"/>
          <w:lang w:eastAsia="zh-CN"/>
        </w:rPr>
        <w:t>利用市区两级平台，加强交通文明宣传动员，提升市民交通法治意识和文明素养，营造全社会共建共治共享的和谐交通氛围。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w:t>
      </w:r>
      <w:r>
        <w:rPr>
          <w:rFonts w:hint="eastAsia" w:ascii="仿宋_GB2312" w:eastAsia="仿宋_GB2312"/>
          <w:sz w:val="32"/>
          <w:szCs w:val="32"/>
          <w:lang w:eastAsia="zh-CN"/>
        </w:rPr>
        <w:t>：区委宣传部、区委网信办、区交通委、市公安局公安交通管理局通州交通支队、各街道办事处、各乡镇政府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配合单位：区司法局、区融媒体中心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持续推进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楷体_GB2312" w:eastAsia="楷体_GB2312"/>
          <w:sz w:val="32"/>
          <w:szCs w:val="32"/>
          <w:highlight w:val="none"/>
        </w:rPr>
      </w:pPr>
      <w:r>
        <w:rPr>
          <w:rFonts w:hint="eastAsia" w:ascii="楷体_GB2312" w:eastAsia="楷体_GB2312"/>
          <w:sz w:val="32"/>
          <w:szCs w:val="32"/>
          <w:highlight w:val="none"/>
        </w:rPr>
        <w:t>（</w:t>
      </w:r>
      <w:r>
        <w:rPr>
          <w:rFonts w:hint="eastAsia" w:ascii="楷体_GB2312" w:eastAsia="楷体_GB2312"/>
          <w:sz w:val="32"/>
          <w:szCs w:val="32"/>
          <w:highlight w:val="none"/>
          <w:lang w:eastAsia="zh-CN"/>
        </w:rPr>
        <w:t>四</w:t>
      </w:r>
      <w:r>
        <w:rPr>
          <w:rFonts w:hint="eastAsia" w:ascii="楷体_GB2312" w:eastAsia="楷体_GB2312"/>
          <w:sz w:val="32"/>
          <w:szCs w:val="32"/>
          <w:highlight w:val="none"/>
        </w:rPr>
        <w:t>）坚持智慧赋能，提升交通智慧化服务能力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65</w:t>
      </w:r>
      <w:r>
        <w:rPr>
          <w:rFonts w:hint="eastAsia" w:ascii="仿宋_GB2312" w:eastAsia="仿宋_GB2312"/>
          <w:sz w:val="32"/>
          <w:szCs w:val="32"/>
          <w:highlight w:val="none"/>
        </w:rPr>
        <w:t>.加快城市副中心智慧交通（一期）项目建设，融合交通领域多源数据，构建交通智能引擎，不断强化智慧交通应用场景落地，全面提升交通综合管理和缓堵保畅水平。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责任单位：区</w:t>
      </w:r>
      <w:r>
        <w:rPr>
          <w:rFonts w:hint="eastAsia" w:ascii="仿宋_GB2312" w:eastAsia="仿宋_GB2312"/>
          <w:sz w:val="32"/>
          <w:szCs w:val="32"/>
          <w:highlight w:val="none"/>
          <w:lang w:eastAsia="zh-CN"/>
        </w:rPr>
        <w:t>交通委、区政务和数据局、市公安局公安交通管理局通州交通支队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配合单位：区财政局、区经济和信息化局、区城市管理委、市规划自然资源委通州分局、市交通委通州公路分局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sz w:val="32"/>
          <w:szCs w:val="32"/>
          <w:highlight w:val="none"/>
          <w:lang w:val="en-US" w:eastAsia="zh-CN"/>
        </w:rPr>
      </w:pPr>
      <w:r>
        <w:rPr>
          <w:rFonts w:hint="eastAsia" w:ascii="仿宋_GB2312" w:eastAsia="仿宋_GB2312"/>
          <w:sz w:val="32"/>
          <w:szCs w:val="32"/>
          <w:highlight w:val="none"/>
          <w:lang w:eastAsia="zh-CN"/>
        </w:rPr>
        <w:t>完成时限：</w:t>
      </w:r>
      <w:r>
        <w:rPr>
          <w:rFonts w:hint="eastAsia" w:ascii="仿宋_GB2312" w:eastAsia="仿宋_GB2312"/>
          <w:sz w:val="32"/>
          <w:szCs w:val="32"/>
          <w:highlight w:val="none"/>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66</w:t>
      </w:r>
      <w:r>
        <w:rPr>
          <w:rFonts w:hint="eastAsia" w:ascii="仿宋_GB2312" w:eastAsia="仿宋_GB2312"/>
          <w:sz w:val="32"/>
          <w:szCs w:val="32"/>
          <w:highlight w:val="none"/>
        </w:rPr>
        <w:t>.</w:t>
      </w:r>
      <w:bookmarkStart w:id="13" w:name="OLE_LINK9"/>
      <w:r>
        <w:rPr>
          <w:rFonts w:hint="eastAsia" w:ascii="仿宋_GB2312" w:eastAsia="仿宋_GB2312"/>
          <w:sz w:val="32"/>
          <w:szCs w:val="32"/>
          <w:highlight w:val="none"/>
          <w:lang w:eastAsia="zh-CN"/>
        </w:rPr>
        <w:t>配合</w:t>
      </w:r>
      <w:r>
        <w:rPr>
          <w:rFonts w:hint="eastAsia" w:ascii="仿宋_GB2312" w:eastAsia="仿宋_GB2312"/>
          <w:sz w:val="32"/>
          <w:szCs w:val="32"/>
          <w:highlight w:val="none"/>
        </w:rPr>
        <w:t>研究制定新建信号灯移交管理规范标准</w:t>
      </w:r>
      <w:bookmarkEnd w:id="13"/>
      <w:r>
        <w:rPr>
          <w:rFonts w:hint="eastAsia" w:ascii="仿宋_GB2312" w:eastAsia="仿宋_GB2312"/>
          <w:sz w:val="32"/>
          <w:szCs w:val="32"/>
          <w:highlight w:val="none"/>
        </w:rPr>
        <w:t>；研究本年度</w:t>
      </w:r>
      <w:bookmarkStart w:id="14" w:name="OLE_LINK12"/>
      <w:r>
        <w:rPr>
          <w:rFonts w:hint="eastAsia" w:ascii="仿宋_GB2312" w:eastAsia="仿宋_GB2312"/>
          <w:sz w:val="32"/>
          <w:szCs w:val="32"/>
          <w:highlight w:val="none"/>
        </w:rPr>
        <w:t>交通信号灯增设工程</w:t>
      </w:r>
      <w:bookmarkEnd w:id="14"/>
      <w:r>
        <w:rPr>
          <w:rFonts w:hint="eastAsia" w:ascii="仿宋_GB2312" w:eastAsia="仿宋_GB2312"/>
          <w:sz w:val="32"/>
          <w:szCs w:val="32"/>
          <w:highlight w:val="none"/>
        </w:rPr>
        <w:t>建设计划，增设5处路口交通信号灯，补齐完善交通设施短板、降低交通安全隐患；研究推进群芳中三街与其他道路交叉口等6处路口增设交通信号灯，强化路口交通信控、完善交通设施，规范路口交通秩序。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责任单位：</w:t>
      </w:r>
      <w:r>
        <w:rPr>
          <w:rFonts w:hint="eastAsia" w:ascii="仿宋_GB2312" w:eastAsia="仿宋_GB2312"/>
          <w:sz w:val="32"/>
          <w:szCs w:val="32"/>
          <w:highlight w:val="none"/>
          <w:lang w:eastAsia="zh-CN"/>
        </w:rPr>
        <w:t>市公安局公安交通管理局通州交通支队、</w:t>
      </w:r>
      <w:r>
        <w:rPr>
          <w:rFonts w:hint="eastAsia" w:ascii="仿宋_GB2312" w:eastAsia="仿宋_GB2312"/>
          <w:sz w:val="32"/>
          <w:szCs w:val="32"/>
          <w:highlight w:val="none"/>
        </w:rPr>
        <w:t>区交通委</w:t>
      </w:r>
      <w:r>
        <w:rPr>
          <w:rFonts w:hint="eastAsia" w:ascii="仿宋_GB2312" w:eastAsia="仿宋_GB2312"/>
          <w:sz w:val="32"/>
          <w:szCs w:val="32"/>
          <w:highlight w:val="none"/>
          <w:lang w:eastAsia="zh-CN"/>
        </w:rPr>
        <w:t>、区城市管理委、</w:t>
      </w:r>
      <w:r>
        <w:rPr>
          <w:rFonts w:hint="eastAsia" w:ascii="仿宋_GB2312" w:eastAsia="仿宋_GB2312"/>
          <w:sz w:val="32"/>
          <w:szCs w:val="32"/>
          <w:highlight w:val="none"/>
        </w:rPr>
        <w:t>区水务局</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梨园镇政府</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于家务乡镇政府</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宋庄镇政府</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张家湾镇政府</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潞城镇政府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配合单位：区财政局、市规划自然资源委通州分局、区园林绿化局、市交通委通州公路分局、其他相关街道办事处、其他相关乡镇政府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完成时限：</w:t>
      </w:r>
      <w:r>
        <w:rPr>
          <w:rFonts w:hint="eastAsia" w:ascii="仿宋_GB2312" w:eastAsia="仿宋_GB2312"/>
          <w:sz w:val="32"/>
          <w:szCs w:val="32"/>
          <w:highlight w:val="none"/>
          <w:lang w:val="en-US" w:eastAsia="zh-CN"/>
        </w:rPr>
        <w:t>2025年</w:t>
      </w:r>
      <w:r>
        <w:rPr>
          <w:rFonts w:hint="eastAsia" w:ascii="仿宋_GB2312" w:eastAsia="仿宋_GB2312"/>
          <w:sz w:val="32"/>
          <w:szCs w:val="32"/>
          <w:highlight w:val="none"/>
          <w:lang w:eastAsia="zh-CN"/>
        </w:rPr>
        <w:t>6月底（配合</w:t>
      </w:r>
      <w:r>
        <w:rPr>
          <w:rFonts w:hint="eastAsia" w:ascii="仿宋_GB2312" w:eastAsia="仿宋_GB2312"/>
          <w:sz w:val="32"/>
          <w:szCs w:val="32"/>
          <w:highlight w:val="none"/>
        </w:rPr>
        <w:t>研究制定新建信号灯移交管理规范标准</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2025年</w:t>
      </w:r>
      <w:r>
        <w:rPr>
          <w:rFonts w:hint="eastAsia" w:ascii="仿宋_GB2312" w:eastAsia="仿宋_GB2312"/>
          <w:sz w:val="32"/>
          <w:szCs w:val="32"/>
          <w:highlight w:val="none"/>
          <w:lang w:eastAsia="zh-CN"/>
        </w:rPr>
        <w:t>12月底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五</w:t>
      </w:r>
      <w:r>
        <w:rPr>
          <w:rFonts w:hint="eastAsia" w:ascii="楷体_GB2312" w:eastAsia="楷体_GB2312"/>
          <w:sz w:val="32"/>
          <w:szCs w:val="32"/>
        </w:rPr>
        <w:t>）坚持韧性交通，提升交通安全保障水平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_GB2312" w:eastAsia="仿宋_GB2312"/>
          <w:sz w:val="32"/>
          <w:szCs w:val="32"/>
        </w:rPr>
      </w:pPr>
      <w:r>
        <w:rPr>
          <w:rFonts w:hint="eastAsia" w:ascii="仿宋_GB2312" w:eastAsia="仿宋_GB2312"/>
          <w:sz w:val="32"/>
          <w:szCs w:val="32"/>
          <w:lang w:val="en-US" w:eastAsia="zh-CN"/>
        </w:rPr>
        <w:t>67</w:t>
      </w:r>
      <w:r>
        <w:rPr>
          <w:rFonts w:hint="eastAsia" w:ascii="仿宋_GB2312" w:eastAsia="仿宋_GB2312"/>
          <w:sz w:val="32"/>
          <w:szCs w:val="32"/>
        </w:rPr>
        <w:t>.加强铁路沿线安全隐患整治，持续推动上账隐患动态清零。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责任单位：</w:t>
      </w:r>
      <w:r>
        <w:rPr>
          <w:rFonts w:hint="eastAsia" w:ascii="仿宋_GB2312" w:eastAsia="仿宋_GB2312"/>
          <w:sz w:val="32"/>
          <w:szCs w:val="32"/>
          <w:lang w:eastAsia="zh-CN"/>
        </w:rPr>
        <w:t>区城市管理委、</w:t>
      </w:r>
      <w:r>
        <w:rPr>
          <w:rFonts w:hint="eastAsia" w:ascii="仿宋_GB2312" w:eastAsia="仿宋_GB2312"/>
          <w:sz w:val="32"/>
          <w:szCs w:val="32"/>
        </w:rPr>
        <w:t>区交通委</w:t>
      </w:r>
      <w:r>
        <w:rPr>
          <w:rFonts w:hint="eastAsia" w:ascii="仿宋_GB2312" w:eastAsia="仿宋_GB2312"/>
          <w:sz w:val="32"/>
          <w:szCs w:val="32"/>
          <w:lang w:eastAsia="zh-CN"/>
        </w:rPr>
        <w:t>、</w:t>
      </w:r>
      <w:r>
        <w:rPr>
          <w:rFonts w:hint="eastAsia" w:ascii="仿宋_GB2312" w:eastAsia="仿宋_GB2312"/>
          <w:sz w:val="32"/>
          <w:szCs w:val="32"/>
        </w:rPr>
        <w:t>相关街道办事处</w:t>
      </w:r>
      <w:r>
        <w:rPr>
          <w:rFonts w:hint="eastAsia" w:ascii="仿宋_GB2312" w:eastAsia="仿宋_GB2312"/>
          <w:sz w:val="32"/>
          <w:szCs w:val="32"/>
          <w:lang w:eastAsia="zh-CN"/>
        </w:rPr>
        <w:t>、</w:t>
      </w:r>
      <w:r>
        <w:rPr>
          <w:rFonts w:hint="eastAsia" w:ascii="仿宋_GB2312" w:eastAsia="仿宋_GB2312"/>
          <w:sz w:val="32"/>
          <w:szCs w:val="32"/>
        </w:rPr>
        <w:t>相关乡镇政府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配合单位：</w:t>
      </w:r>
      <w:r>
        <w:rPr>
          <w:rFonts w:hint="eastAsia" w:ascii="仿宋_GB2312" w:eastAsia="仿宋_GB2312"/>
          <w:sz w:val="32"/>
          <w:szCs w:val="32"/>
        </w:rPr>
        <w:t>区</w:t>
      </w:r>
      <w:r>
        <w:rPr>
          <w:rFonts w:hint="eastAsia" w:ascii="仿宋_GB2312" w:eastAsia="仿宋_GB2312"/>
          <w:sz w:val="32"/>
          <w:szCs w:val="32"/>
          <w:lang w:eastAsia="zh-CN"/>
        </w:rPr>
        <w:t>委</w:t>
      </w:r>
      <w:r>
        <w:rPr>
          <w:rFonts w:hint="eastAsia" w:ascii="仿宋_GB2312" w:eastAsia="仿宋_GB2312"/>
          <w:sz w:val="32"/>
          <w:szCs w:val="32"/>
        </w:rPr>
        <w:t>政法委</w:t>
      </w:r>
      <w:r>
        <w:rPr>
          <w:rFonts w:hint="eastAsia" w:ascii="仿宋_GB2312" w:eastAsia="仿宋_GB2312"/>
          <w:sz w:val="32"/>
          <w:szCs w:val="32"/>
          <w:lang w:eastAsia="zh-CN"/>
        </w:rPr>
        <w:t>、区园林绿化局、区生态环境局、区农业农村局、区城管执法局、市公安局通州分局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持续推进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_GB2312" w:eastAsia="仿宋_GB2312"/>
          <w:sz w:val="32"/>
          <w:szCs w:val="32"/>
        </w:rPr>
      </w:pPr>
      <w:r>
        <w:rPr>
          <w:rFonts w:hint="eastAsia" w:ascii="仿宋_GB2312" w:eastAsia="仿宋_GB2312"/>
          <w:sz w:val="32"/>
          <w:szCs w:val="32"/>
          <w:lang w:val="en-US" w:eastAsia="zh-CN"/>
        </w:rPr>
        <w:t>68</w:t>
      </w:r>
      <w:r>
        <w:rPr>
          <w:rFonts w:hint="eastAsia" w:ascii="仿宋_GB2312" w:eastAsia="仿宋_GB2312"/>
          <w:sz w:val="32"/>
          <w:szCs w:val="32"/>
        </w:rPr>
        <w:t>.</w:t>
      </w:r>
      <w:r>
        <w:rPr>
          <w:rFonts w:hint="eastAsia" w:ascii="仿宋_GB2312" w:eastAsia="仿宋_GB2312"/>
          <w:sz w:val="32"/>
          <w:szCs w:val="32"/>
          <w:lang w:eastAsia="zh-CN"/>
        </w:rPr>
        <w:t>配合</w:t>
      </w:r>
      <w:r>
        <w:rPr>
          <w:rFonts w:hint="eastAsia" w:ascii="仿宋_GB2312" w:eastAsia="仿宋_GB2312"/>
          <w:sz w:val="32"/>
          <w:szCs w:val="32"/>
        </w:rPr>
        <w:t>深入排查并综合治理道路条件差、基础设施不完善、防护措施不到位等道路交通安全隐患问题。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责任单位：</w:t>
      </w:r>
      <w:r>
        <w:rPr>
          <w:rFonts w:hint="eastAsia" w:ascii="仿宋_GB2312" w:eastAsia="仿宋_GB2312"/>
          <w:sz w:val="32"/>
          <w:szCs w:val="32"/>
          <w:lang w:eastAsia="zh-CN"/>
        </w:rPr>
        <w:t>区城市管理委、</w:t>
      </w:r>
      <w:r>
        <w:rPr>
          <w:rFonts w:hint="eastAsia" w:ascii="仿宋_GB2312" w:eastAsia="仿宋_GB2312"/>
          <w:sz w:val="32"/>
          <w:szCs w:val="32"/>
        </w:rPr>
        <w:t>市交通委通州公路分局</w:t>
      </w:r>
      <w:r>
        <w:rPr>
          <w:rFonts w:hint="eastAsia" w:ascii="仿宋_GB2312" w:eastAsia="仿宋_GB2312"/>
          <w:sz w:val="32"/>
          <w:szCs w:val="32"/>
          <w:lang w:eastAsia="zh-CN"/>
        </w:rPr>
        <w:t>、</w:t>
      </w:r>
      <w:r>
        <w:rPr>
          <w:rFonts w:hint="eastAsia" w:ascii="仿宋_GB2312" w:eastAsia="仿宋_GB2312"/>
          <w:sz w:val="32"/>
          <w:szCs w:val="32"/>
        </w:rPr>
        <w:t>区水务局</w:t>
      </w:r>
      <w:r>
        <w:rPr>
          <w:rFonts w:hint="eastAsia" w:ascii="仿宋_GB2312" w:eastAsia="仿宋_GB2312"/>
          <w:sz w:val="32"/>
          <w:szCs w:val="32"/>
          <w:lang w:eastAsia="zh-CN"/>
        </w:rPr>
        <w:t>、运河商务区管委会、市公安局公安交通管理局通州交通支队、</w:t>
      </w:r>
      <w:r>
        <w:rPr>
          <w:rFonts w:hint="eastAsia" w:ascii="仿宋_GB2312" w:eastAsia="仿宋_GB2312"/>
          <w:sz w:val="32"/>
          <w:szCs w:val="32"/>
        </w:rPr>
        <w:t>各街道办事处</w:t>
      </w:r>
      <w:r>
        <w:rPr>
          <w:rFonts w:hint="eastAsia" w:ascii="仿宋_GB2312" w:eastAsia="仿宋_GB2312"/>
          <w:sz w:val="32"/>
          <w:szCs w:val="32"/>
          <w:lang w:eastAsia="zh-CN"/>
        </w:rPr>
        <w:t>、</w:t>
      </w:r>
      <w:r>
        <w:rPr>
          <w:rFonts w:hint="eastAsia" w:ascii="仿宋_GB2312" w:eastAsia="仿宋_GB2312"/>
          <w:sz w:val="32"/>
          <w:szCs w:val="32"/>
        </w:rPr>
        <w:t>各乡镇政府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持续推进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_GB2312" w:eastAsia="仿宋_GB2312"/>
          <w:sz w:val="32"/>
          <w:szCs w:val="32"/>
        </w:rPr>
      </w:pPr>
      <w:r>
        <w:rPr>
          <w:rFonts w:hint="eastAsia" w:ascii="仿宋_GB2312" w:eastAsia="仿宋_GB2312"/>
          <w:sz w:val="32"/>
          <w:szCs w:val="32"/>
          <w:lang w:val="en-US" w:eastAsia="zh-CN"/>
        </w:rPr>
        <w:t>69</w:t>
      </w:r>
      <w:r>
        <w:rPr>
          <w:rFonts w:hint="eastAsia" w:ascii="仿宋_GB2312" w:eastAsia="仿宋_GB2312"/>
          <w:sz w:val="32"/>
          <w:szCs w:val="32"/>
        </w:rPr>
        <w:t>.压减各类交通事故，实现全区道路交通死亡事故稳步下降。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w:t>
      </w:r>
      <w:r>
        <w:rPr>
          <w:rFonts w:hint="eastAsia" w:ascii="仿宋_GB2312" w:eastAsia="仿宋_GB2312"/>
          <w:sz w:val="32"/>
          <w:szCs w:val="32"/>
          <w:lang w:eastAsia="zh-CN"/>
        </w:rPr>
        <w:t>市公安局公安交通管理局通州交通支队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配合单位：</w:t>
      </w:r>
      <w:r>
        <w:rPr>
          <w:rFonts w:hint="eastAsia" w:ascii="仿宋_GB2312" w:eastAsia="仿宋_GB2312"/>
          <w:sz w:val="32"/>
          <w:szCs w:val="32"/>
        </w:rPr>
        <w:t>各街道办事处</w:t>
      </w:r>
      <w:r>
        <w:rPr>
          <w:rFonts w:hint="eastAsia" w:ascii="仿宋_GB2312" w:eastAsia="仿宋_GB2312"/>
          <w:sz w:val="32"/>
          <w:szCs w:val="32"/>
          <w:lang w:eastAsia="zh-CN"/>
        </w:rPr>
        <w:t>、</w:t>
      </w:r>
      <w:r>
        <w:rPr>
          <w:rFonts w:hint="eastAsia" w:ascii="仿宋_GB2312" w:eastAsia="仿宋_GB2312"/>
          <w:sz w:val="32"/>
          <w:szCs w:val="32"/>
        </w:rPr>
        <w:t>各乡镇政府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_GB2312" w:eastAsia="仿宋_GB2312"/>
          <w:sz w:val="32"/>
          <w:szCs w:val="32"/>
        </w:rPr>
      </w:pPr>
      <w:r>
        <w:rPr>
          <w:rFonts w:hint="eastAsia" w:ascii="仿宋_GB2312" w:eastAsia="仿宋_GB2312"/>
          <w:sz w:val="32"/>
          <w:szCs w:val="32"/>
          <w:lang w:val="en-US" w:eastAsia="zh-CN"/>
        </w:rPr>
        <w:t>70</w:t>
      </w:r>
      <w:r>
        <w:rPr>
          <w:rFonts w:hint="eastAsia" w:ascii="仿宋_GB2312" w:eastAsia="仿宋_GB2312"/>
          <w:sz w:val="32"/>
          <w:szCs w:val="32"/>
        </w:rPr>
        <w:t>.持续推进事故高发路段隐患治理。推进壁富路、通济路、嘉创路、运河大街四条道路行人横穿绿化隔离的隐患治理工作，解决河堤路普遍存在着标志标线不齐全、交叉口线型不合理、通行视距有障碍等突出问题，通过补齐补全事故高发路段的限速标志、增设减速震荡标线、加装夜间反光标志等方式，全面加强对驾驶员的提示，减少交通事故发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yellow"/>
          <w:lang w:eastAsia="zh-CN"/>
        </w:rPr>
      </w:pPr>
      <w:r>
        <w:rPr>
          <w:rFonts w:hint="eastAsia" w:ascii="仿宋_GB2312" w:eastAsia="仿宋_GB2312"/>
          <w:sz w:val="32"/>
          <w:szCs w:val="32"/>
        </w:rPr>
        <w:t>责任单位：</w:t>
      </w:r>
      <w:r>
        <w:rPr>
          <w:rFonts w:hint="eastAsia" w:ascii="仿宋_GB2312" w:eastAsia="仿宋_GB2312"/>
          <w:sz w:val="32"/>
          <w:szCs w:val="32"/>
          <w:highlight w:val="none"/>
          <w:lang w:eastAsia="zh-CN"/>
        </w:rPr>
        <w:t>区园林绿化局、市交通委通州公路分局、台湖镇政府、宋庄镇政府、潞源街道、公联公司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配合单位：市公安局公安交通管理局通州交通支队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2025年6月底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_GB2312" w:eastAsia="仿宋_GB2312"/>
          <w:sz w:val="32"/>
          <w:szCs w:val="32"/>
        </w:rPr>
      </w:pPr>
      <w:r>
        <w:rPr>
          <w:rFonts w:hint="eastAsia" w:ascii="仿宋_GB2312" w:eastAsia="仿宋_GB2312"/>
          <w:sz w:val="32"/>
          <w:szCs w:val="32"/>
          <w:lang w:val="en-US" w:eastAsia="zh-CN"/>
        </w:rPr>
        <w:t>71</w:t>
      </w:r>
      <w:r>
        <w:rPr>
          <w:rFonts w:hint="eastAsia" w:ascii="仿宋_GB2312" w:eastAsia="仿宋_GB2312"/>
          <w:sz w:val="32"/>
          <w:szCs w:val="32"/>
        </w:rPr>
        <w:t>.持续推进路口优化调整。结合事故高发路口，通过增加路面彩色铺装、完善货车“右转必停”设施、加装提示标志等措施，改善路口通行视距及通行能力，优化调整一批事故高发路口</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w:t>
      </w:r>
      <w:r>
        <w:rPr>
          <w:rFonts w:hint="eastAsia" w:ascii="仿宋_GB2312" w:eastAsia="仿宋_GB2312"/>
          <w:sz w:val="32"/>
          <w:szCs w:val="32"/>
          <w:lang w:eastAsia="zh-CN"/>
        </w:rPr>
        <w:t>市交通委通州公路分局、区城市管理委、相关街道办事处、相关乡镇政府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配合单位：市公安局公安交通管理局通州交通支队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2025年6月底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_GB2312" w:eastAsia="仿宋_GB2312"/>
          <w:sz w:val="32"/>
          <w:szCs w:val="32"/>
          <w:highlight w:val="none"/>
        </w:rPr>
      </w:pPr>
      <w:r>
        <w:rPr>
          <w:rFonts w:hint="eastAsia" w:ascii="仿宋_GB2312" w:eastAsia="仿宋_GB2312"/>
          <w:sz w:val="32"/>
          <w:szCs w:val="32"/>
          <w:lang w:val="en-US" w:eastAsia="zh-CN"/>
        </w:rPr>
        <w:t>72</w:t>
      </w:r>
      <w:r>
        <w:rPr>
          <w:rFonts w:hint="eastAsia" w:ascii="仿宋_GB2312" w:eastAsia="仿宋_GB2312"/>
          <w:sz w:val="32"/>
          <w:szCs w:val="32"/>
        </w:rPr>
        <w:t>.深化重点事故隐患问题追责整改。针对“两客一危一货”、农村面包车、渣土车、通学公交、水泥罐车等重点车辆，造成重大事故、敏感舆情案件的，要加大事故深度调查追责力度，以追责促整改，以追责促合作，推动压实相关部门和企业责任。进一步固化完善联合调查、案件移交、溯源追责和跟踪督办等工作机制，严格责任追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责任单位：</w:t>
      </w:r>
      <w:r>
        <w:rPr>
          <w:rFonts w:hint="eastAsia" w:ascii="仿宋_GB2312" w:eastAsia="仿宋_GB2312"/>
          <w:sz w:val="32"/>
          <w:szCs w:val="32"/>
          <w:lang w:eastAsia="zh-CN"/>
        </w:rPr>
        <w:t>市公安局公安交通管理局通州交通支队、</w:t>
      </w:r>
      <w:r>
        <w:rPr>
          <w:rFonts w:hint="eastAsia" w:ascii="仿宋_GB2312" w:eastAsia="仿宋_GB2312"/>
          <w:sz w:val="32"/>
          <w:szCs w:val="32"/>
        </w:rPr>
        <w:t>区交通委</w:t>
      </w:r>
      <w:r>
        <w:rPr>
          <w:rFonts w:hint="eastAsia" w:ascii="仿宋_GB2312" w:eastAsia="仿宋_GB2312"/>
          <w:sz w:val="32"/>
          <w:szCs w:val="32"/>
          <w:lang w:eastAsia="zh-CN"/>
        </w:rPr>
        <w:t>、区城市管理委、</w:t>
      </w:r>
      <w:r>
        <w:rPr>
          <w:rFonts w:hint="eastAsia" w:ascii="仿宋_GB2312" w:eastAsia="仿宋_GB2312"/>
          <w:sz w:val="32"/>
          <w:szCs w:val="32"/>
        </w:rPr>
        <w:t>区教委</w:t>
      </w:r>
      <w:r>
        <w:rPr>
          <w:rFonts w:hint="eastAsia" w:ascii="仿宋_GB2312" w:eastAsia="仿宋_GB2312"/>
          <w:sz w:val="32"/>
          <w:szCs w:val="32"/>
          <w:lang w:eastAsia="zh-CN"/>
        </w:rPr>
        <w:t>、</w:t>
      </w:r>
      <w:r>
        <w:rPr>
          <w:rFonts w:hint="eastAsia" w:ascii="仿宋_GB2312" w:eastAsia="仿宋_GB2312"/>
          <w:sz w:val="32"/>
          <w:szCs w:val="32"/>
        </w:rPr>
        <w:t>各街道办事处</w:t>
      </w:r>
      <w:r>
        <w:rPr>
          <w:rFonts w:hint="eastAsia" w:ascii="仿宋_GB2312" w:eastAsia="仿宋_GB2312"/>
          <w:sz w:val="32"/>
          <w:szCs w:val="32"/>
          <w:lang w:eastAsia="zh-CN"/>
        </w:rPr>
        <w:t>、</w:t>
      </w:r>
      <w:r>
        <w:rPr>
          <w:rFonts w:hint="eastAsia" w:ascii="仿宋_GB2312" w:eastAsia="仿宋_GB2312"/>
          <w:sz w:val="32"/>
          <w:szCs w:val="32"/>
        </w:rPr>
        <w:t>各乡镇政府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配合单位：区住房城乡建设委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eastAsia="zh-CN"/>
        </w:rPr>
        <w:t>完成时限：</w:t>
      </w:r>
      <w:r>
        <w:rPr>
          <w:rFonts w:hint="eastAsia" w:ascii="仿宋_GB2312" w:eastAsia="仿宋_GB2312"/>
          <w:sz w:val="32"/>
          <w:szCs w:val="32"/>
          <w:lang w:val="en-US" w:eastAsia="zh-CN"/>
        </w:rPr>
        <w:t>2025年12月底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黑体" w:hAnsi="黑体" w:eastAsia="黑体" w:cs="黑体"/>
          <w:sz w:val="32"/>
          <w:szCs w:val="32"/>
          <w:lang w:eastAsia="zh-CN"/>
        </w:rPr>
        <w:t>三、工作要求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（一）加强组织领导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交通综合治理工作已纳入市政府绩效考核，全区上下要高度重视，切实加强组织领导，持续构建各部门共同参与、协同高效的交通综合治理格局。各单位切实履行工作职责，强化责任担当，确保完成各项目标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（二）注重工作落实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区交通委充分发挥牵头抓总作用，组织各单位细化工作职责，分解任务台账，积极协调解决重点难点问题。各单位依照职责，主动作为，细化工作安排和措施，倒排工期，全力推进，确保各项任务落细落实。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（三）强化督查考评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区交通委结合市级要求，细化区内考评标准，综合运用多种方法开展过程和结果监督考评，充分发挥绩效考核“指挥棒”作用。各单位按考评要求，严格开展过程和结果管理，强化各项工作的科学性和系统性。</w:t>
      </w: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eastAsia="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eastAsia="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eastAsia="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1400" w:lineRule="exact"/>
        <w:ind w:left="0" w:leftChars="0" w:firstLine="0" w:firstLineChars="0"/>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after="0" w:line="1400" w:lineRule="exact"/>
        <w:ind w:left="0" w:leftChars="0" w:firstLine="0" w:firstLineChars="0"/>
        <w:textAlignment w:val="auto"/>
        <w:rPr>
          <w:rFonts w:hint="eastAsia"/>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210" w:firstLineChars="100"/>
        <w:textAlignment w:val="auto"/>
        <w:rPr>
          <w:rFonts w:ascii="仿宋_GB2312" w:eastAsia="仿宋_GB2312"/>
          <w:sz w:val="28"/>
          <w:szCs w:val="28"/>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60960</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4.8pt;height:0pt;width:441pt;z-index:251659264;mso-width-relative:page;mso-height-relative:page;" filled="f" stroked="t" coordsize="21600,21600" o:gfxdata="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E4iXPnSAAAABAEAAA8AAAAAAAAAAQAgAAAAOAAAAGRycy9kb3ducmV2LnhtbFBLAQIUABQA&#10;AAAIAIdO4kBFH+C/4AEAAKcDAAAOAAAAAAAAAAEAIAAAADcBAABkcnMvZTJvRG9jLnhtbFBLBQYA&#10;AAAABgAGAFkBAACJBQAAAAA=&#10;">
                <v:fill on="f" focussize="0,0"/>
                <v:stroke color="#000000" joinstyle="round"/>
                <v:imagedata o:title=""/>
                <o:lock v:ext="edit" aspectratio="f"/>
              </v:line>
            </w:pict>
          </mc:Fallback>
        </mc:AlternateContent>
      </w:r>
      <w:r>
        <w:rPr>
          <w:rFonts w:hint="eastAsia" w:ascii="仿宋_GB2312" w:eastAsia="仿宋_GB2312" w:cs="仿宋_GB2312"/>
          <w:sz w:val="28"/>
          <w:szCs w:val="28"/>
        </w:rPr>
        <w:t>抄送：区委各部、委、办，区人大办公室，区政协办公室，区法院，</w:t>
      </w:r>
    </w:p>
    <w:p>
      <w:pPr>
        <w:spacing w:line="520" w:lineRule="exact"/>
        <w:ind w:firstLine="1078" w:firstLineChars="385"/>
        <w:rPr>
          <w:rFonts w:ascii="仿宋_GB2312" w:eastAsia="仿宋_GB2312"/>
          <w:sz w:val="28"/>
          <w:szCs w:val="28"/>
        </w:rPr>
      </w:pPr>
      <w:r>
        <w:rPr>
          <w:rFonts w:hint="eastAsia" w:ascii="仿宋_GB2312" w:eastAsia="仿宋_GB2312" w:cs="仿宋_GB2312"/>
          <w:sz w:val="28"/>
          <w:szCs w:val="28"/>
        </w:rPr>
        <w:t>区检察院，区各人民团体。</w:t>
      </w:r>
    </w:p>
    <w:p>
      <w:pPr>
        <w:spacing w:line="520" w:lineRule="exact"/>
        <w:ind w:right="-315" w:rightChars="-150" w:firstLine="280" w:firstLineChars="100"/>
        <w:rPr>
          <w:rFonts w:hint="eastAsia" w:ascii="仿宋_GB2312" w:eastAsia="仿宋_GB2312"/>
          <w:sz w:val="32"/>
          <w:szCs w:val="32"/>
          <w:lang w:eastAsia="zh-CN"/>
        </w:rPr>
      </w:pPr>
      <w:r>
        <w:rPr>
          <w:rFonts w:asci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388620</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30.6pt;height:0pt;width:441pt;z-index:251660288;mso-width-relative:page;mso-height-relative:page;" filled="f" stroked="t" coordsize="21600,21600" o:gfxdata="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Dh7y20wAAAAYBAAAPAAAAAAAAAAEAIAAAADgAAABkcnMvZG93bnJldi54bWxQSwECFAAU&#10;AAAACACHTuJAX2P4v+ABAACnAwAADgAAAAAAAAABACAAAAA4AQAAZHJzL2Uyb0RvYy54bWxQSwUG&#10;AAAAAAYABgBZAQAAigUAAAAA&#10;">
                <v:fill on="f" focussize="0,0"/>
                <v:stroke color="#000000" joinstyle="round"/>
                <v:imagedata o:title=""/>
                <o:lock v:ext="edit" aspectratio="f"/>
              </v:line>
            </w:pict>
          </mc:Fallback>
        </mc:AlternateContent>
      </w:r>
      <w:r>
        <w:rPr>
          <w:rFonts w:asci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-1905</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0.15pt;height:0pt;width:441pt;z-index:251661312;mso-width-relative:page;mso-height-relative:page;" filled="f" stroked="t" coordsize="21600,21600" o:gfxdata="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Apkej30gAAAAQBAAAPAAAAAAAAAAEAIAAAADgAAABkcnMvZG93bnJldi54bWxQSwECFAAU&#10;AAAACACHTuJAszTov+EBAACnAwAADgAAAAAAAAABACAAAAA3AQAAZHJzL2Uyb0RvYy54bWxQSwUG&#10;AAAAAAYABgBZAQAAigUAAAAA&#10;">
                <v:fill on="f" focussize="0,0"/>
                <v:stroke color="#000000" joinstyle="round"/>
                <v:imagedata o:title=""/>
                <o:lock v:ext="edit" aspectratio="f"/>
              </v:line>
            </w:pict>
          </mc:Fallback>
        </mc:AlternateContent>
      </w:r>
      <w:r>
        <w:rPr>
          <w:rFonts w:hint="eastAsia" w:ascii="仿宋_GB2312" w:eastAsia="仿宋_GB2312" w:cs="仿宋_GB2312"/>
          <w:sz w:val="28"/>
          <w:szCs w:val="28"/>
        </w:rPr>
        <w:t>北京市通州区人民政府办公室</w:t>
      </w:r>
      <w:r>
        <w:rPr>
          <w:rFonts w:ascii="仿宋_GB2312" w:eastAsia="仿宋_GB2312" w:cs="仿宋_GB2312"/>
          <w:sz w:val="28"/>
          <w:szCs w:val="28"/>
        </w:rPr>
        <w:t xml:space="preserve">       </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 xml:space="preserve"> </w:t>
      </w:r>
      <w:r>
        <w:rPr>
          <w:rFonts w:ascii="仿宋_GB2312" w:eastAsia="仿宋_GB2312" w:cs="仿宋_GB2312"/>
          <w:sz w:val="28"/>
          <w:szCs w:val="28"/>
        </w:rPr>
        <w:t xml:space="preserve"> </w:t>
      </w:r>
      <w:r>
        <w:rPr>
          <w:rFonts w:hint="eastAsia" w:ascii="仿宋_GB2312" w:eastAsia="仿宋_GB2312" w:cs="仿宋_GB2312"/>
          <w:sz w:val="28"/>
          <w:szCs w:val="28"/>
          <w:lang w:val="en-US" w:eastAsia="zh-CN"/>
        </w:rPr>
        <w:t xml:space="preserve">  </w:t>
      </w:r>
      <w:r>
        <w:rPr>
          <w:rFonts w:ascii="仿宋_GB2312" w:eastAsia="仿宋_GB2312" w:cs="仿宋_GB2312"/>
          <w:sz w:val="28"/>
          <w:szCs w:val="28"/>
        </w:rPr>
        <w:t xml:space="preserve"> </w:t>
      </w:r>
      <w:r>
        <w:rPr>
          <w:rFonts w:hint="eastAsia" w:ascii="仿宋_GB2312" w:eastAsia="仿宋_GB2312" w:cs="仿宋_GB2312"/>
          <w:sz w:val="28"/>
          <w:szCs w:val="28"/>
          <w:lang w:val="en-US" w:eastAsia="zh-CN"/>
        </w:rPr>
        <w:t xml:space="preserve"> </w:t>
      </w:r>
      <w:r>
        <w:rPr>
          <w:rFonts w:ascii="仿宋_GB2312" w:eastAsia="仿宋_GB2312" w:cs="仿宋_GB2312"/>
          <w:sz w:val="28"/>
          <w:szCs w:val="28"/>
        </w:rPr>
        <w:t>202</w:t>
      </w:r>
      <w:r>
        <w:rPr>
          <w:rFonts w:hint="eastAsia" w:ascii="仿宋_GB2312" w:eastAsia="仿宋_GB2312" w:cs="仿宋_GB2312"/>
          <w:sz w:val="28"/>
          <w:szCs w:val="28"/>
          <w:lang w:val="en-US" w:eastAsia="zh-CN"/>
        </w:rPr>
        <w:t>5</w:t>
      </w: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3</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19</w:t>
      </w:r>
      <w:r>
        <w:rPr>
          <w:rFonts w:hint="eastAsia" w:ascii="仿宋_GB2312" w:eastAsia="仿宋_GB2312" w:cs="仿宋_GB2312"/>
          <w:sz w:val="28"/>
          <w:szCs w:val="28"/>
        </w:rPr>
        <w:t>日印发</w:t>
      </w:r>
      <w:r>
        <w:rPr>
          <w:rFonts w:ascii="仿宋_GB2312" w:eastAsia="仿宋_GB2312" w:cs="仿宋_GB2312"/>
          <w:sz w:val="28"/>
          <w:szCs w:val="28"/>
        </w:rPr>
        <w:t xml:space="preserve">  </w:t>
      </w:r>
    </w:p>
    <w:sectPr>
      <w:headerReference r:id="rId3" w:type="default"/>
      <w:footerReference r:id="rId5" w:type="default"/>
      <w:headerReference r:id="rId4" w:type="even"/>
      <w:footerReference r:id="rId6" w:type="even"/>
      <w:pgSz w:w="11906" w:h="16838"/>
      <w:pgMar w:top="1701" w:right="1474" w:bottom="1701" w:left="1587"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小标宋">
    <w:altName w:val="宋体"/>
    <w:panose1 w:val="03000509000000000000"/>
    <w:charset w:val="00"/>
    <w:family w:val="script"/>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posOffset>4725670</wp:posOffset>
              </wp:positionH>
              <wp:positionV relativeFrom="paragraph">
                <wp:posOffset>0</wp:posOffset>
              </wp:positionV>
              <wp:extent cx="890905"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89090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tabs>
                              <w:tab w:val="left" w:pos="1050"/>
                              <w:tab w:val="left" w:pos="1260"/>
                            </w:tabs>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72.1pt;margin-top:0pt;height:144pt;width:70.15pt;mso-position-horizontal-relative:margin;z-index:251658240;mso-width-relative:page;mso-height-relative:page;" filled="f" stroked="f" coordsize="21600,21600" o:gfxdata="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Pt9bovWAAAACAEAAA8AAAAAAAAAAQAgAAAAOAAAAGRycy9kb3ducmV2&#10;LnhtbFBLAQIUABQAAAAIAIdO4kDU7R1WIQIAACoEAAAOAAAAAAAAAAEAIAAAADsBAABkcnMvZTJv&#10;RG9jLnhtbFBLBQYAAAAABgAGAFkBAADOBQAAAAA=&#10;">
              <v:fill on="f" focussize="0,0"/>
              <v:stroke on="f" weight="0.5pt"/>
              <v:imagedata o:title=""/>
              <o:lock v:ext="edit" aspectratio="f"/>
              <v:textbox inset="0mm,0mm,0mm,0mm" style="mso-fit-shape-to-text:t;">
                <w:txbxContent>
                  <w:p>
                    <w:pPr>
                      <w:pStyle w:val="5"/>
                      <w:tabs>
                        <w:tab w:val="left" w:pos="1050"/>
                        <w:tab w:val="left" w:pos="1260"/>
                      </w:tabs>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left" w:pos="5356"/>
      </w:tabs>
      <w:jc w:val="left"/>
      <w:rPr>
        <w:rFonts w:hint="eastAsia" w:eastAsiaTheme="minorEastAsia"/>
        <w:lang w:eastAsia="zh-CN"/>
      </w:rPr>
    </w:pPr>
    <w:r>
      <w:rPr>
        <w:rFonts w:hint="eastAsia"/>
        <w:lang w:eastAsia="zh-CN"/>
      </w:rPr>
      <w:tab/>
    </w: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left" w:pos="7976"/>
      </w:tabs>
      <w:jc w:val="left"/>
      <w:rPr>
        <w:rFonts w:hint="eastAsia" w:eastAsiaTheme="minorEastAsia"/>
        <w:lang w:eastAsia="zh-CN"/>
      </w:rPr>
    </w:pPr>
    <w:r>
      <w:rPr>
        <w:rFonts w:hint="eastAsia"/>
        <w:lang w:eastAsia="zh-CN"/>
      </w:rPr>
      <w:tab/>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C26"/>
    <w:rsid w:val="000007AA"/>
    <w:rsid w:val="000007D6"/>
    <w:rsid w:val="0000570D"/>
    <w:rsid w:val="000114F4"/>
    <w:rsid w:val="0001223A"/>
    <w:rsid w:val="00014972"/>
    <w:rsid w:val="00020482"/>
    <w:rsid w:val="00032B9C"/>
    <w:rsid w:val="00042BEC"/>
    <w:rsid w:val="00044415"/>
    <w:rsid w:val="00044BCC"/>
    <w:rsid w:val="000522DC"/>
    <w:rsid w:val="00053DEE"/>
    <w:rsid w:val="00057C60"/>
    <w:rsid w:val="00062191"/>
    <w:rsid w:val="0006399C"/>
    <w:rsid w:val="00066D0E"/>
    <w:rsid w:val="00070650"/>
    <w:rsid w:val="00081D11"/>
    <w:rsid w:val="00083643"/>
    <w:rsid w:val="00091572"/>
    <w:rsid w:val="0009304D"/>
    <w:rsid w:val="00094069"/>
    <w:rsid w:val="000A0155"/>
    <w:rsid w:val="000A2ACE"/>
    <w:rsid w:val="000A5294"/>
    <w:rsid w:val="000A73A2"/>
    <w:rsid w:val="000B5529"/>
    <w:rsid w:val="000C10A3"/>
    <w:rsid w:val="000C1283"/>
    <w:rsid w:val="000C16C8"/>
    <w:rsid w:val="000C6A41"/>
    <w:rsid w:val="000C785F"/>
    <w:rsid w:val="000D27C9"/>
    <w:rsid w:val="000E2B8B"/>
    <w:rsid w:val="000E7A71"/>
    <w:rsid w:val="000F4911"/>
    <w:rsid w:val="000F662F"/>
    <w:rsid w:val="001023B1"/>
    <w:rsid w:val="00103AF6"/>
    <w:rsid w:val="0010571A"/>
    <w:rsid w:val="001068EC"/>
    <w:rsid w:val="00113AA3"/>
    <w:rsid w:val="00115A38"/>
    <w:rsid w:val="00115EBB"/>
    <w:rsid w:val="0011656D"/>
    <w:rsid w:val="00117FBB"/>
    <w:rsid w:val="001271D4"/>
    <w:rsid w:val="00127625"/>
    <w:rsid w:val="00127C86"/>
    <w:rsid w:val="001367A2"/>
    <w:rsid w:val="00136DB6"/>
    <w:rsid w:val="00137C83"/>
    <w:rsid w:val="00137F07"/>
    <w:rsid w:val="001413B9"/>
    <w:rsid w:val="00144272"/>
    <w:rsid w:val="0014581D"/>
    <w:rsid w:val="00145F2F"/>
    <w:rsid w:val="001523F1"/>
    <w:rsid w:val="001525D4"/>
    <w:rsid w:val="001548D4"/>
    <w:rsid w:val="00154B12"/>
    <w:rsid w:val="0015704D"/>
    <w:rsid w:val="00162F9A"/>
    <w:rsid w:val="00164D7A"/>
    <w:rsid w:val="00165A53"/>
    <w:rsid w:val="00171715"/>
    <w:rsid w:val="00176E53"/>
    <w:rsid w:val="0017779C"/>
    <w:rsid w:val="00185816"/>
    <w:rsid w:val="00191CCA"/>
    <w:rsid w:val="00193397"/>
    <w:rsid w:val="00194A0C"/>
    <w:rsid w:val="001A35D2"/>
    <w:rsid w:val="001A4C3B"/>
    <w:rsid w:val="001A61F7"/>
    <w:rsid w:val="001A70CC"/>
    <w:rsid w:val="001B4045"/>
    <w:rsid w:val="001B68D1"/>
    <w:rsid w:val="001C2DB4"/>
    <w:rsid w:val="001C63AC"/>
    <w:rsid w:val="001D255A"/>
    <w:rsid w:val="001D2714"/>
    <w:rsid w:val="001D4D72"/>
    <w:rsid w:val="001D4F23"/>
    <w:rsid w:val="001E58DF"/>
    <w:rsid w:val="001F4B42"/>
    <w:rsid w:val="001F77A0"/>
    <w:rsid w:val="0020202E"/>
    <w:rsid w:val="0020397D"/>
    <w:rsid w:val="00204083"/>
    <w:rsid w:val="00207619"/>
    <w:rsid w:val="002103B3"/>
    <w:rsid w:val="0021116A"/>
    <w:rsid w:val="00221669"/>
    <w:rsid w:val="00222801"/>
    <w:rsid w:val="002304A9"/>
    <w:rsid w:val="0023168E"/>
    <w:rsid w:val="00233418"/>
    <w:rsid w:val="00233CED"/>
    <w:rsid w:val="00236848"/>
    <w:rsid w:val="002374BE"/>
    <w:rsid w:val="00240E4D"/>
    <w:rsid w:val="00242320"/>
    <w:rsid w:val="00255EF6"/>
    <w:rsid w:val="002608FB"/>
    <w:rsid w:val="00260D34"/>
    <w:rsid w:val="00261697"/>
    <w:rsid w:val="002633A1"/>
    <w:rsid w:val="00264161"/>
    <w:rsid w:val="002641DE"/>
    <w:rsid w:val="00266733"/>
    <w:rsid w:val="0027707B"/>
    <w:rsid w:val="0028043F"/>
    <w:rsid w:val="00286701"/>
    <w:rsid w:val="00287608"/>
    <w:rsid w:val="0029013E"/>
    <w:rsid w:val="00297097"/>
    <w:rsid w:val="0029758B"/>
    <w:rsid w:val="002A019B"/>
    <w:rsid w:val="002A0D1D"/>
    <w:rsid w:val="002B09C7"/>
    <w:rsid w:val="002B0EDF"/>
    <w:rsid w:val="002B2A93"/>
    <w:rsid w:val="002B3CE4"/>
    <w:rsid w:val="002B6982"/>
    <w:rsid w:val="002C0655"/>
    <w:rsid w:val="002C3AA7"/>
    <w:rsid w:val="002D0F4F"/>
    <w:rsid w:val="002D1B65"/>
    <w:rsid w:val="002E06A3"/>
    <w:rsid w:val="002E0B26"/>
    <w:rsid w:val="002E42AE"/>
    <w:rsid w:val="002F4733"/>
    <w:rsid w:val="00300BB3"/>
    <w:rsid w:val="00304F6B"/>
    <w:rsid w:val="00306D77"/>
    <w:rsid w:val="00307255"/>
    <w:rsid w:val="003110AF"/>
    <w:rsid w:val="0031675D"/>
    <w:rsid w:val="00320F25"/>
    <w:rsid w:val="003215FE"/>
    <w:rsid w:val="00330D8A"/>
    <w:rsid w:val="00333C06"/>
    <w:rsid w:val="00335EB6"/>
    <w:rsid w:val="003376D9"/>
    <w:rsid w:val="00341130"/>
    <w:rsid w:val="00341F40"/>
    <w:rsid w:val="0035470D"/>
    <w:rsid w:val="00354AD2"/>
    <w:rsid w:val="00354E5E"/>
    <w:rsid w:val="0035563B"/>
    <w:rsid w:val="0035588A"/>
    <w:rsid w:val="00360938"/>
    <w:rsid w:val="00361D75"/>
    <w:rsid w:val="00362B5D"/>
    <w:rsid w:val="00365809"/>
    <w:rsid w:val="00366740"/>
    <w:rsid w:val="00373E17"/>
    <w:rsid w:val="0037773E"/>
    <w:rsid w:val="00387B9A"/>
    <w:rsid w:val="0039443E"/>
    <w:rsid w:val="0039793A"/>
    <w:rsid w:val="003A24F7"/>
    <w:rsid w:val="003B4341"/>
    <w:rsid w:val="003C0CFD"/>
    <w:rsid w:val="003C488D"/>
    <w:rsid w:val="003C7435"/>
    <w:rsid w:val="003D016F"/>
    <w:rsid w:val="003D5C5B"/>
    <w:rsid w:val="003D6507"/>
    <w:rsid w:val="003D6645"/>
    <w:rsid w:val="003E04FA"/>
    <w:rsid w:val="003E2466"/>
    <w:rsid w:val="003E24D0"/>
    <w:rsid w:val="003F16C5"/>
    <w:rsid w:val="003F328B"/>
    <w:rsid w:val="00404072"/>
    <w:rsid w:val="0040620A"/>
    <w:rsid w:val="004075C1"/>
    <w:rsid w:val="00411733"/>
    <w:rsid w:val="00413890"/>
    <w:rsid w:val="00414904"/>
    <w:rsid w:val="00417F7A"/>
    <w:rsid w:val="00424CD0"/>
    <w:rsid w:val="00426359"/>
    <w:rsid w:val="00431A15"/>
    <w:rsid w:val="00432B9D"/>
    <w:rsid w:val="00432BDF"/>
    <w:rsid w:val="0043773F"/>
    <w:rsid w:val="004414CA"/>
    <w:rsid w:val="00442810"/>
    <w:rsid w:val="00453B97"/>
    <w:rsid w:val="00462140"/>
    <w:rsid w:val="004667DE"/>
    <w:rsid w:val="004714DA"/>
    <w:rsid w:val="00472D0D"/>
    <w:rsid w:val="00475CCB"/>
    <w:rsid w:val="00484A2C"/>
    <w:rsid w:val="004965E8"/>
    <w:rsid w:val="004B32CF"/>
    <w:rsid w:val="004C2339"/>
    <w:rsid w:val="004C4CD8"/>
    <w:rsid w:val="004C53D8"/>
    <w:rsid w:val="004D02CA"/>
    <w:rsid w:val="004D515C"/>
    <w:rsid w:val="004D6393"/>
    <w:rsid w:val="004E5A82"/>
    <w:rsid w:val="004E6D84"/>
    <w:rsid w:val="004E7276"/>
    <w:rsid w:val="004E76D3"/>
    <w:rsid w:val="004F632C"/>
    <w:rsid w:val="0050038D"/>
    <w:rsid w:val="0050115E"/>
    <w:rsid w:val="00503EE8"/>
    <w:rsid w:val="00505C20"/>
    <w:rsid w:val="00506CD6"/>
    <w:rsid w:val="005079B3"/>
    <w:rsid w:val="0051038B"/>
    <w:rsid w:val="00510E24"/>
    <w:rsid w:val="00511D17"/>
    <w:rsid w:val="005134BA"/>
    <w:rsid w:val="0051411F"/>
    <w:rsid w:val="00523C9D"/>
    <w:rsid w:val="005251D2"/>
    <w:rsid w:val="005268E8"/>
    <w:rsid w:val="00530512"/>
    <w:rsid w:val="00534FC2"/>
    <w:rsid w:val="005423DD"/>
    <w:rsid w:val="00543328"/>
    <w:rsid w:val="00550E74"/>
    <w:rsid w:val="00554278"/>
    <w:rsid w:val="00554922"/>
    <w:rsid w:val="00554D76"/>
    <w:rsid w:val="00555ECD"/>
    <w:rsid w:val="005573A7"/>
    <w:rsid w:val="005618F8"/>
    <w:rsid w:val="00561AC2"/>
    <w:rsid w:val="0056361E"/>
    <w:rsid w:val="00564CCF"/>
    <w:rsid w:val="00570CF0"/>
    <w:rsid w:val="005779DD"/>
    <w:rsid w:val="00582D0F"/>
    <w:rsid w:val="005842A7"/>
    <w:rsid w:val="00586365"/>
    <w:rsid w:val="00587032"/>
    <w:rsid w:val="0059203F"/>
    <w:rsid w:val="00592234"/>
    <w:rsid w:val="00596630"/>
    <w:rsid w:val="005A6AE5"/>
    <w:rsid w:val="005B0048"/>
    <w:rsid w:val="005B4DBA"/>
    <w:rsid w:val="005B538E"/>
    <w:rsid w:val="005B65A5"/>
    <w:rsid w:val="005C037D"/>
    <w:rsid w:val="005C4D63"/>
    <w:rsid w:val="005C68D0"/>
    <w:rsid w:val="005D0F26"/>
    <w:rsid w:val="005E3605"/>
    <w:rsid w:val="005E4B5E"/>
    <w:rsid w:val="005E6E7C"/>
    <w:rsid w:val="005E722C"/>
    <w:rsid w:val="005F1DD0"/>
    <w:rsid w:val="005F3925"/>
    <w:rsid w:val="005F5896"/>
    <w:rsid w:val="005F5CEE"/>
    <w:rsid w:val="00601443"/>
    <w:rsid w:val="006031E1"/>
    <w:rsid w:val="00605BC5"/>
    <w:rsid w:val="00607DEA"/>
    <w:rsid w:val="006113C5"/>
    <w:rsid w:val="00611890"/>
    <w:rsid w:val="006124C7"/>
    <w:rsid w:val="00615A4B"/>
    <w:rsid w:val="00615B0D"/>
    <w:rsid w:val="0062298B"/>
    <w:rsid w:val="0062735A"/>
    <w:rsid w:val="006331E3"/>
    <w:rsid w:val="006344DA"/>
    <w:rsid w:val="00635221"/>
    <w:rsid w:val="00636C9F"/>
    <w:rsid w:val="00637F48"/>
    <w:rsid w:val="006409B2"/>
    <w:rsid w:val="00651595"/>
    <w:rsid w:val="00652C03"/>
    <w:rsid w:val="006564B8"/>
    <w:rsid w:val="00664667"/>
    <w:rsid w:val="00680BAC"/>
    <w:rsid w:val="0068628F"/>
    <w:rsid w:val="00690628"/>
    <w:rsid w:val="00690BFD"/>
    <w:rsid w:val="0069394F"/>
    <w:rsid w:val="006A402E"/>
    <w:rsid w:val="006A4580"/>
    <w:rsid w:val="006C16D6"/>
    <w:rsid w:val="006C6321"/>
    <w:rsid w:val="006C6D21"/>
    <w:rsid w:val="006D0037"/>
    <w:rsid w:val="006D014B"/>
    <w:rsid w:val="006D4B01"/>
    <w:rsid w:val="006D68AD"/>
    <w:rsid w:val="006E4BF4"/>
    <w:rsid w:val="006E5779"/>
    <w:rsid w:val="006F41FD"/>
    <w:rsid w:val="006F42D8"/>
    <w:rsid w:val="00703623"/>
    <w:rsid w:val="007124A6"/>
    <w:rsid w:val="00712902"/>
    <w:rsid w:val="00713029"/>
    <w:rsid w:val="00720398"/>
    <w:rsid w:val="007334B3"/>
    <w:rsid w:val="00737B47"/>
    <w:rsid w:val="0074688E"/>
    <w:rsid w:val="00747A46"/>
    <w:rsid w:val="007503A7"/>
    <w:rsid w:val="00757220"/>
    <w:rsid w:val="007602A8"/>
    <w:rsid w:val="007675FE"/>
    <w:rsid w:val="00770425"/>
    <w:rsid w:val="00780EBF"/>
    <w:rsid w:val="007842C8"/>
    <w:rsid w:val="00787E25"/>
    <w:rsid w:val="007918A3"/>
    <w:rsid w:val="007A684C"/>
    <w:rsid w:val="007B202A"/>
    <w:rsid w:val="007B3E15"/>
    <w:rsid w:val="007C7B14"/>
    <w:rsid w:val="007C7E83"/>
    <w:rsid w:val="007D2336"/>
    <w:rsid w:val="007D2BEF"/>
    <w:rsid w:val="007D5F33"/>
    <w:rsid w:val="007E0FBB"/>
    <w:rsid w:val="007E75FF"/>
    <w:rsid w:val="007F420F"/>
    <w:rsid w:val="007F4C14"/>
    <w:rsid w:val="007F6DAC"/>
    <w:rsid w:val="00804036"/>
    <w:rsid w:val="00804692"/>
    <w:rsid w:val="00804922"/>
    <w:rsid w:val="00813D9E"/>
    <w:rsid w:val="008305CE"/>
    <w:rsid w:val="008315C9"/>
    <w:rsid w:val="00832D88"/>
    <w:rsid w:val="00833F9B"/>
    <w:rsid w:val="00834849"/>
    <w:rsid w:val="00834C43"/>
    <w:rsid w:val="00836C69"/>
    <w:rsid w:val="00841CA9"/>
    <w:rsid w:val="0084349F"/>
    <w:rsid w:val="00847868"/>
    <w:rsid w:val="00851DA6"/>
    <w:rsid w:val="00852B71"/>
    <w:rsid w:val="008554AA"/>
    <w:rsid w:val="00856C71"/>
    <w:rsid w:val="008611C9"/>
    <w:rsid w:val="00863CF3"/>
    <w:rsid w:val="008756A7"/>
    <w:rsid w:val="00880D68"/>
    <w:rsid w:val="00881F5E"/>
    <w:rsid w:val="008831E2"/>
    <w:rsid w:val="00884330"/>
    <w:rsid w:val="00884FEF"/>
    <w:rsid w:val="00885E7F"/>
    <w:rsid w:val="00886D81"/>
    <w:rsid w:val="008A3E56"/>
    <w:rsid w:val="008A4DED"/>
    <w:rsid w:val="008B02BF"/>
    <w:rsid w:val="008B199B"/>
    <w:rsid w:val="008B1F33"/>
    <w:rsid w:val="008B61EC"/>
    <w:rsid w:val="008C2513"/>
    <w:rsid w:val="008C2799"/>
    <w:rsid w:val="008C6A33"/>
    <w:rsid w:val="008D3312"/>
    <w:rsid w:val="008D5819"/>
    <w:rsid w:val="008D7816"/>
    <w:rsid w:val="008E5AEA"/>
    <w:rsid w:val="008E7FB1"/>
    <w:rsid w:val="008F7FCA"/>
    <w:rsid w:val="009014DE"/>
    <w:rsid w:val="00901914"/>
    <w:rsid w:val="00901B08"/>
    <w:rsid w:val="00904E90"/>
    <w:rsid w:val="00914A87"/>
    <w:rsid w:val="0091702C"/>
    <w:rsid w:val="00917382"/>
    <w:rsid w:val="00925E27"/>
    <w:rsid w:val="009269E1"/>
    <w:rsid w:val="009277E3"/>
    <w:rsid w:val="009306AA"/>
    <w:rsid w:val="00930E8D"/>
    <w:rsid w:val="009312AA"/>
    <w:rsid w:val="00931C0C"/>
    <w:rsid w:val="00933A0D"/>
    <w:rsid w:val="00933B27"/>
    <w:rsid w:val="00946214"/>
    <w:rsid w:val="00954737"/>
    <w:rsid w:val="00954E83"/>
    <w:rsid w:val="009551BF"/>
    <w:rsid w:val="00956450"/>
    <w:rsid w:val="00971662"/>
    <w:rsid w:val="00973F70"/>
    <w:rsid w:val="00976FDB"/>
    <w:rsid w:val="00980C26"/>
    <w:rsid w:val="009839FF"/>
    <w:rsid w:val="00986C2C"/>
    <w:rsid w:val="00990565"/>
    <w:rsid w:val="00992315"/>
    <w:rsid w:val="009A0916"/>
    <w:rsid w:val="009B4C94"/>
    <w:rsid w:val="009C2A4F"/>
    <w:rsid w:val="009C568E"/>
    <w:rsid w:val="009C5BEE"/>
    <w:rsid w:val="009D11C4"/>
    <w:rsid w:val="009D2400"/>
    <w:rsid w:val="009D2743"/>
    <w:rsid w:val="009D6197"/>
    <w:rsid w:val="009F52D8"/>
    <w:rsid w:val="009F7C44"/>
    <w:rsid w:val="00A01081"/>
    <w:rsid w:val="00A056E6"/>
    <w:rsid w:val="00A06121"/>
    <w:rsid w:val="00A16116"/>
    <w:rsid w:val="00A22650"/>
    <w:rsid w:val="00A23648"/>
    <w:rsid w:val="00A23C3E"/>
    <w:rsid w:val="00A2601F"/>
    <w:rsid w:val="00A35DE2"/>
    <w:rsid w:val="00A378EC"/>
    <w:rsid w:val="00A50E07"/>
    <w:rsid w:val="00A513B0"/>
    <w:rsid w:val="00A53A78"/>
    <w:rsid w:val="00A62608"/>
    <w:rsid w:val="00A6473D"/>
    <w:rsid w:val="00A662E2"/>
    <w:rsid w:val="00A75E54"/>
    <w:rsid w:val="00A76BD1"/>
    <w:rsid w:val="00A77613"/>
    <w:rsid w:val="00A80A9F"/>
    <w:rsid w:val="00A80D17"/>
    <w:rsid w:val="00A85927"/>
    <w:rsid w:val="00A91D97"/>
    <w:rsid w:val="00AA60ED"/>
    <w:rsid w:val="00AB12F0"/>
    <w:rsid w:val="00AB2544"/>
    <w:rsid w:val="00AB6F82"/>
    <w:rsid w:val="00AB78B8"/>
    <w:rsid w:val="00AC07F5"/>
    <w:rsid w:val="00AC7CDF"/>
    <w:rsid w:val="00AD05AC"/>
    <w:rsid w:val="00AD1C91"/>
    <w:rsid w:val="00AD1E63"/>
    <w:rsid w:val="00AD413C"/>
    <w:rsid w:val="00AD6CC5"/>
    <w:rsid w:val="00AD72EF"/>
    <w:rsid w:val="00AD7A40"/>
    <w:rsid w:val="00AE7DD5"/>
    <w:rsid w:val="00AF05F3"/>
    <w:rsid w:val="00AF4A9D"/>
    <w:rsid w:val="00B0153E"/>
    <w:rsid w:val="00B372AA"/>
    <w:rsid w:val="00B40E96"/>
    <w:rsid w:val="00B4373B"/>
    <w:rsid w:val="00B4548D"/>
    <w:rsid w:val="00B50A86"/>
    <w:rsid w:val="00B52217"/>
    <w:rsid w:val="00B53193"/>
    <w:rsid w:val="00B556C7"/>
    <w:rsid w:val="00B55C2C"/>
    <w:rsid w:val="00B603BD"/>
    <w:rsid w:val="00B65BB8"/>
    <w:rsid w:val="00B75166"/>
    <w:rsid w:val="00B75462"/>
    <w:rsid w:val="00B76691"/>
    <w:rsid w:val="00B86D9C"/>
    <w:rsid w:val="00B9037A"/>
    <w:rsid w:val="00B927EF"/>
    <w:rsid w:val="00B974C5"/>
    <w:rsid w:val="00BA26BE"/>
    <w:rsid w:val="00BA47CA"/>
    <w:rsid w:val="00BA6C74"/>
    <w:rsid w:val="00BB0C4D"/>
    <w:rsid w:val="00BB0EF3"/>
    <w:rsid w:val="00BC4E88"/>
    <w:rsid w:val="00BD3189"/>
    <w:rsid w:val="00BD31C5"/>
    <w:rsid w:val="00BD3D06"/>
    <w:rsid w:val="00BD7372"/>
    <w:rsid w:val="00BE4357"/>
    <w:rsid w:val="00BF523A"/>
    <w:rsid w:val="00BF6D04"/>
    <w:rsid w:val="00C021D6"/>
    <w:rsid w:val="00C04F58"/>
    <w:rsid w:val="00C05C91"/>
    <w:rsid w:val="00C11458"/>
    <w:rsid w:val="00C14A29"/>
    <w:rsid w:val="00C15CE8"/>
    <w:rsid w:val="00C16A90"/>
    <w:rsid w:val="00C16B9E"/>
    <w:rsid w:val="00C24612"/>
    <w:rsid w:val="00C3277B"/>
    <w:rsid w:val="00C35FE1"/>
    <w:rsid w:val="00C37579"/>
    <w:rsid w:val="00C37FAC"/>
    <w:rsid w:val="00C427C5"/>
    <w:rsid w:val="00C464D8"/>
    <w:rsid w:val="00C53F64"/>
    <w:rsid w:val="00C543DA"/>
    <w:rsid w:val="00C67F8E"/>
    <w:rsid w:val="00C74076"/>
    <w:rsid w:val="00C74330"/>
    <w:rsid w:val="00C74C65"/>
    <w:rsid w:val="00C757A6"/>
    <w:rsid w:val="00C821A4"/>
    <w:rsid w:val="00C82DDF"/>
    <w:rsid w:val="00C86518"/>
    <w:rsid w:val="00C94C67"/>
    <w:rsid w:val="00C95ED1"/>
    <w:rsid w:val="00CA37F0"/>
    <w:rsid w:val="00CA7E40"/>
    <w:rsid w:val="00CB0A5F"/>
    <w:rsid w:val="00CB1588"/>
    <w:rsid w:val="00CB7519"/>
    <w:rsid w:val="00CC13BF"/>
    <w:rsid w:val="00CC3C93"/>
    <w:rsid w:val="00CC608E"/>
    <w:rsid w:val="00CC6ABF"/>
    <w:rsid w:val="00CF1C3B"/>
    <w:rsid w:val="00CF449E"/>
    <w:rsid w:val="00CF4C90"/>
    <w:rsid w:val="00CF54FB"/>
    <w:rsid w:val="00CF6920"/>
    <w:rsid w:val="00D030C7"/>
    <w:rsid w:val="00D04372"/>
    <w:rsid w:val="00D04BAB"/>
    <w:rsid w:val="00D05B4E"/>
    <w:rsid w:val="00D05C35"/>
    <w:rsid w:val="00D2447A"/>
    <w:rsid w:val="00D24EF8"/>
    <w:rsid w:val="00D316BF"/>
    <w:rsid w:val="00D31934"/>
    <w:rsid w:val="00D32E40"/>
    <w:rsid w:val="00D339C4"/>
    <w:rsid w:val="00D34974"/>
    <w:rsid w:val="00D34A0E"/>
    <w:rsid w:val="00D40F31"/>
    <w:rsid w:val="00D43410"/>
    <w:rsid w:val="00D52413"/>
    <w:rsid w:val="00D53BC8"/>
    <w:rsid w:val="00D55D89"/>
    <w:rsid w:val="00D57A6D"/>
    <w:rsid w:val="00D601E9"/>
    <w:rsid w:val="00D6523C"/>
    <w:rsid w:val="00D75006"/>
    <w:rsid w:val="00D76F06"/>
    <w:rsid w:val="00D91AF0"/>
    <w:rsid w:val="00D934BC"/>
    <w:rsid w:val="00DA2E48"/>
    <w:rsid w:val="00DA64D3"/>
    <w:rsid w:val="00DA7F26"/>
    <w:rsid w:val="00DB1B6A"/>
    <w:rsid w:val="00DB34F4"/>
    <w:rsid w:val="00DB362D"/>
    <w:rsid w:val="00DB3C89"/>
    <w:rsid w:val="00DC3AB7"/>
    <w:rsid w:val="00DC4174"/>
    <w:rsid w:val="00DD1021"/>
    <w:rsid w:val="00DD315E"/>
    <w:rsid w:val="00DD4082"/>
    <w:rsid w:val="00DD71BD"/>
    <w:rsid w:val="00DE5F8E"/>
    <w:rsid w:val="00DF3263"/>
    <w:rsid w:val="00E055B2"/>
    <w:rsid w:val="00E07819"/>
    <w:rsid w:val="00E14B64"/>
    <w:rsid w:val="00E1549E"/>
    <w:rsid w:val="00E169B4"/>
    <w:rsid w:val="00E259B3"/>
    <w:rsid w:val="00E25B79"/>
    <w:rsid w:val="00E25BFF"/>
    <w:rsid w:val="00E26619"/>
    <w:rsid w:val="00E30765"/>
    <w:rsid w:val="00E335AC"/>
    <w:rsid w:val="00E3454F"/>
    <w:rsid w:val="00E37DFC"/>
    <w:rsid w:val="00E45E80"/>
    <w:rsid w:val="00E47518"/>
    <w:rsid w:val="00E5264D"/>
    <w:rsid w:val="00E5534C"/>
    <w:rsid w:val="00E55BD5"/>
    <w:rsid w:val="00E565A3"/>
    <w:rsid w:val="00E61997"/>
    <w:rsid w:val="00E6200F"/>
    <w:rsid w:val="00E70C17"/>
    <w:rsid w:val="00E71316"/>
    <w:rsid w:val="00E728D2"/>
    <w:rsid w:val="00E75BCF"/>
    <w:rsid w:val="00E75F9D"/>
    <w:rsid w:val="00E82F31"/>
    <w:rsid w:val="00E836F4"/>
    <w:rsid w:val="00E84111"/>
    <w:rsid w:val="00E912B3"/>
    <w:rsid w:val="00E91D42"/>
    <w:rsid w:val="00E93DAE"/>
    <w:rsid w:val="00EA087A"/>
    <w:rsid w:val="00EA4B93"/>
    <w:rsid w:val="00EA5FE5"/>
    <w:rsid w:val="00EB08B5"/>
    <w:rsid w:val="00EB47B6"/>
    <w:rsid w:val="00EC0694"/>
    <w:rsid w:val="00EC1519"/>
    <w:rsid w:val="00EC2A0F"/>
    <w:rsid w:val="00EC47E4"/>
    <w:rsid w:val="00EC59B5"/>
    <w:rsid w:val="00EC632A"/>
    <w:rsid w:val="00EC7AD5"/>
    <w:rsid w:val="00ED52AC"/>
    <w:rsid w:val="00ED5BEB"/>
    <w:rsid w:val="00EE2635"/>
    <w:rsid w:val="00EE2EC1"/>
    <w:rsid w:val="00EE43BD"/>
    <w:rsid w:val="00EE74A3"/>
    <w:rsid w:val="00EF2F14"/>
    <w:rsid w:val="00EF5FC3"/>
    <w:rsid w:val="00F04538"/>
    <w:rsid w:val="00F1009E"/>
    <w:rsid w:val="00F13123"/>
    <w:rsid w:val="00F156E3"/>
    <w:rsid w:val="00F17B23"/>
    <w:rsid w:val="00F24D72"/>
    <w:rsid w:val="00F268F4"/>
    <w:rsid w:val="00F26A54"/>
    <w:rsid w:val="00F272ED"/>
    <w:rsid w:val="00F37690"/>
    <w:rsid w:val="00F42EA5"/>
    <w:rsid w:val="00F470C3"/>
    <w:rsid w:val="00F51256"/>
    <w:rsid w:val="00F557CC"/>
    <w:rsid w:val="00F572EF"/>
    <w:rsid w:val="00F6132C"/>
    <w:rsid w:val="00F61BA1"/>
    <w:rsid w:val="00F72B54"/>
    <w:rsid w:val="00F76447"/>
    <w:rsid w:val="00F765DE"/>
    <w:rsid w:val="00F765E3"/>
    <w:rsid w:val="00F824C2"/>
    <w:rsid w:val="00F84303"/>
    <w:rsid w:val="00F84FE7"/>
    <w:rsid w:val="00F85762"/>
    <w:rsid w:val="00F96F2E"/>
    <w:rsid w:val="00F97423"/>
    <w:rsid w:val="00FA3CF0"/>
    <w:rsid w:val="00FA3E48"/>
    <w:rsid w:val="00FA4FA6"/>
    <w:rsid w:val="00FA674A"/>
    <w:rsid w:val="00FB1EA3"/>
    <w:rsid w:val="00FC197A"/>
    <w:rsid w:val="00FC7302"/>
    <w:rsid w:val="00FE21D0"/>
    <w:rsid w:val="00FE73B0"/>
    <w:rsid w:val="00FF0266"/>
    <w:rsid w:val="00FF5E38"/>
    <w:rsid w:val="013D3707"/>
    <w:rsid w:val="0147613F"/>
    <w:rsid w:val="03464C24"/>
    <w:rsid w:val="035D7839"/>
    <w:rsid w:val="056C4E0C"/>
    <w:rsid w:val="05E21826"/>
    <w:rsid w:val="06110861"/>
    <w:rsid w:val="06EC3A36"/>
    <w:rsid w:val="08552006"/>
    <w:rsid w:val="08AF6437"/>
    <w:rsid w:val="0954773B"/>
    <w:rsid w:val="098D0F9F"/>
    <w:rsid w:val="0A654C67"/>
    <w:rsid w:val="0AE72797"/>
    <w:rsid w:val="0BE7072E"/>
    <w:rsid w:val="0CAA02D8"/>
    <w:rsid w:val="0CB078C1"/>
    <w:rsid w:val="0D0C7D98"/>
    <w:rsid w:val="0D5304CE"/>
    <w:rsid w:val="0E4E177D"/>
    <w:rsid w:val="0E5F3EDE"/>
    <w:rsid w:val="0FBC6968"/>
    <w:rsid w:val="11662B82"/>
    <w:rsid w:val="11E777BB"/>
    <w:rsid w:val="12194FAF"/>
    <w:rsid w:val="1230552F"/>
    <w:rsid w:val="1241118E"/>
    <w:rsid w:val="127A231B"/>
    <w:rsid w:val="13832F38"/>
    <w:rsid w:val="139613C0"/>
    <w:rsid w:val="14251BD0"/>
    <w:rsid w:val="161C5EC0"/>
    <w:rsid w:val="16246D31"/>
    <w:rsid w:val="16747A32"/>
    <w:rsid w:val="167F3B35"/>
    <w:rsid w:val="16EE32F4"/>
    <w:rsid w:val="17655FD3"/>
    <w:rsid w:val="17982A0D"/>
    <w:rsid w:val="17D4007B"/>
    <w:rsid w:val="19CA664D"/>
    <w:rsid w:val="19D92D5E"/>
    <w:rsid w:val="1BB42315"/>
    <w:rsid w:val="1DBB1917"/>
    <w:rsid w:val="1E7C6983"/>
    <w:rsid w:val="1EA779C9"/>
    <w:rsid w:val="1F2A2F1D"/>
    <w:rsid w:val="2034097A"/>
    <w:rsid w:val="21071B94"/>
    <w:rsid w:val="216415EA"/>
    <w:rsid w:val="22831E7F"/>
    <w:rsid w:val="229B55EB"/>
    <w:rsid w:val="23631CFE"/>
    <w:rsid w:val="24CE50E1"/>
    <w:rsid w:val="27591EAE"/>
    <w:rsid w:val="29343145"/>
    <w:rsid w:val="29735862"/>
    <w:rsid w:val="2B4353BC"/>
    <w:rsid w:val="2D567CC3"/>
    <w:rsid w:val="2D61405B"/>
    <w:rsid w:val="2DFB1216"/>
    <w:rsid w:val="2E790A29"/>
    <w:rsid w:val="2EA94396"/>
    <w:rsid w:val="2F1268D5"/>
    <w:rsid w:val="30BF450A"/>
    <w:rsid w:val="30F11737"/>
    <w:rsid w:val="313D4B67"/>
    <w:rsid w:val="31D2037C"/>
    <w:rsid w:val="356E531D"/>
    <w:rsid w:val="35B47057"/>
    <w:rsid w:val="35F70DF2"/>
    <w:rsid w:val="37D30AAF"/>
    <w:rsid w:val="381C08B4"/>
    <w:rsid w:val="38A03A40"/>
    <w:rsid w:val="3A9A1960"/>
    <w:rsid w:val="3BD46CCA"/>
    <w:rsid w:val="3C906029"/>
    <w:rsid w:val="3D3F7DEB"/>
    <w:rsid w:val="3E552AF0"/>
    <w:rsid w:val="3E8E6CAB"/>
    <w:rsid w:val="3E9A2112"/>
    <w:rsid w:val="3F8238E5"/>
    <w:rsid w:val="3F8924D2"/>
    <w:rsid w:val="40737AE9"/>
    <w:rsid w:val="42CB21D0"/>
    <w:rsid w:val="43F02E31"/>
    <w:rsid w:val="444604E7"/>
    <w:rsid w:val="44573F8E"/>
    <w:rsid w:val="45AA24F8"/>
    <w:rsid w:val="45D354A9"/>
    <w:rsid w:val="45E32B4B"/>
    <w:rsid w:val="4638241B"/>
    <w:rsid w:val="46564086"/>
    <w:rsid w:val="46B449A8"/>
    <w:rsid w:val="471548E9"/>
    <w:rsid w:val="473C425A"/>
    <w:rsid w:val="474577E3"/>
    <w:rsid w:val="476224C3"/>
    <w:rsid w:val="48A15ECF"/>
    <w:rsid w:val="48B96D4C"/>
    <w:rsid w:val="49411858"/>
    <w:rsid w:val="49C24672"/>
    <w:rsid w:val="49CF580B"/>
    <w:rsid w:val="49E16137"/>
    <w:rsid w:val="4C08107E"/>
    <w:rsid w:val="4C625A5B"/>
    <w:rsid w:val="4D407BB5"/>
    <w:rsid w:val="4E2035EE"/>
    <w:rsid w:val="4F1A2D4C"/>
    <w:rsid w:val="502D0303"/>
    <w:rsid w:val="50514312"/>
    <w:rsid w:val="506E5A14"/>
    <w:rsid w:val="50875FBD"/>
    <w:rsid w:val="51D1159D"/>
    <w:rsid w:val="51EC3FDC"/>
    <w:rsid w:val="531B14CB"/>
    <w:rsid w:val="536A1A44"/>
    <w:rsid w:val="547624A6"/>
    <w:rsid w:val="54C1632E"/>
    <w:rsid w:val="55027475"/>
    <w:rsid w:val="563A47D8"/>
    <w:rsid w:val="57500382"/>
    <w:rsid w:val="577A1B9B"/>
    <w:rsid w:val="590D4F08"/>
    <w:rsid w:val="59846111"/>
    <w:rsid w:val="5BE87AAE"/>
    <w:rsid w:val="5C3B587C"/>
    <w:rsid w:val="5C634F44"/>
    <w:rsid w:val="5DC51FF9"/>
    <w:rsid w:val="5F685B8F"/>
    <w:rsid w:val="5F7C232B"/>
    <w:rsid w:val="5F926455"/>
    <w:rsid w:val="5FAD7B34"/>
    <w:rsid w:val="5FDE3F95"/>
    <w:rsid w:val="5FEE0933"/>
    <w:rsid w:val="60DA3559"/>
    <w:rsid w:val="60F87738"/>
    <w:rsid w:val="626B15FE"/>
    <w:rsid w:val="638B6813"/>
    <w:rsid w:val="64422ACB"/>
    <w:rsid w:val="6540288B"/>
    <w:rsid w:val="655C5B97"/>
    <w:rsid w:val="65BC2B6F"/>
    <w:rsid w:val="67B846BF"/>
    <w:rsid w:val="6A042296"/>
    <w:rsid w:val="6B55527B"/>
    <w:rsid w:val="6E174876"/>
    <w:rsid w:val="6F597584"/>
    <w:rsid w:val="6FF1AC46"/>
    <w:rsid w:val="74360FAE"/>
    <w:rsid w:val="747122C4"/>
    <w:rsid w:val="76B78E94"/>
    <w:rsid w:val="7846031D"/>
    <w:rsid w:val="79163843"/>
    <w:rsid w:val="799631E2"/>
    <w:rsid w:val="79E10245"/>
    <w:rsid w:val="7A077592"/>
    <w:rsid w:val="7B91270C"/>
    <w:rsid w:val="7C4B7FBA"/>
    <w:rsid w:val="7C7712D4"/>
    <w:rsid w:val="7CE36195"/>
    <w:rsid w:val="7DF7E92E"/>
    <w:rsid w:val="7DFE7BEA"/>
    <w:rsid w:val="7E41380F"/>
    <w:rsid w:val="7E8A2B5F"/>
    <w:rsid w:val="7F074D5E"/>
    <w:rsid w:val="7F7EFFE6"/>
    <w:rsid w:val="7FEC4826"/>
    <w:rsid w:val="7FFD69CC"/>
    <w:rsid w:val="DFB6F937"/>
    <w:rsid w:val="FFFF1A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line="240" w:lineRule="auto"/>
      <w:ind w:firstLine="420" w:firstLineChars="100"/>
    </w:pPr>
    <w:rPr>
      <w:rFonts w:ascii="Calibri" w:hAnsi="Calibri" w:eastAsia="宋体"/>
    </w:rPr>
  </w:style>
  <w:style w:type="paragraph" w:styleId="3">
    <w:name w:val="Body Text"/>
    <w:basedOn w:val="1"/>
    <w:next w:val="4"/>
    <w:qFormat/>
    <w:uiPriority w:val="99"/>
    <w:pPr>
      <w:widowControl w:val="0"/>
      <w:spacing w:line="540" w:lineRule="exact"/>
      <w:ind w:firstLine="880" w:firstLineChars="200"/>
      <w:jc w:val="both"/>
    </w:pPr>
    <w:rPr>
      <w:rFonts w:ascii="Times New Roman" w:hAnsi="Times New Roman" w:eastAsia="楷体_GB2312" w:cs="Times New Roman"/>
      <w:kern w:val="2"/>
      <w:sz w:val="21"/>
      <w:szCs w:val="24"/>
      <w:lang w:val="en-US" w:eastAsia="zh-CN" w:bidi="ar-SA"/>
    </w:rPr>
  </w:style>
  <w:style w:type="paragraph" w:styleId="4">
    <w:name w:val="Body Text 2"/>
    <w:basedOn w:val="1"/>
    <w:unhideWhenUsed/>
    <w:qFormat/>
    <w:uiPriority w:val="0"/>
    <w:pPr>
      <w:spacing w:line="360" w:lineRule="auto"/>
      <w:ind w:firstLine="200"/>
    </w:pPr>
    <w:rPr>
      <w:rFonts w:eastAsia="楷体_GB2312"/>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index 9"/>
    <w:basedOn w:val="1"/>
    <w:next w:val="1"/>
    <w:unhideWhenUsed/>
    <w:qFormat/>
    <w:uiPriority w:val="99"/>
    <w:pPr>
      <w:ind w:left="1600" w:leftChars="1600"/>
    </w:p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通政办发"/>
    <w:basedOn w:val="1"/>
    <w:qFormat/>
    <w:uiPriority w:val="0"/>
    <w:pPr>
      <w:snapToGrid w:val="0"/>
      <w:spacing w:line="600" w:lineRule="exact"/>
      <w:jc w:val="center"/>
    </w:pPr>
    <w:rPr>
      <w:rFonts w:ascii="仿宋_GB2312" w:hAnsi="Times New Roman"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7620</Words>
  <Characters>7984</Characters>
  <Lines>38</Lines>
  <Paragraphs>10</Paragraphs>
  <TotalTime>10</TotalTime>
  <ScaleCrop>false</ScaleCrop>
  <LinksUpToDate>false</LinksUpToDate>
  <CharactersWithSpaces>8149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2024-03-20T23:28:00Z</dcterms:created>
  <dc:creator>xth</dc:creator>
  <cp:lastModifiedBy>user</cp:lastModifiedBy>
  <cp:lastPrinted>2025-03-19T21:59:00Z</cp:lastPrinted>
  <dcterms:modified xsi:type="dcterms:W3CDTF">2025-03-27T11:22:20Z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