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tabs>
          <w:tab w:val="left" w:pos="8190"/>
        </w:tabs>
        <w:spacing w:before="0" w:beforeAutospacing="0" w:after="0" w:afterAutospacing="0" w:line="360" w:lineRule="exact"/>
        <w:ind w:left="0" w:right="0"/>
        <w:jc w:val="both"/>
        <w:rPr>
          <w:rFonts w:hint="eastAsia" w:ascii="仿宋_GB2312" w:hAnsi="宋体" w:eastAsia="仿宋_GB2312" w:cs="Times New Roman"/>
          <w:kern w:val="0"/>
          <w:sz w:val="32"/>
          <w:szCs w:val="32"/>
          <w:lang w:val="en-US" w:eastAsia="zh-CN" w:bidi="ar-SA"/>
        </w:rPr>
      </w:pPr>
    </w:p>
    <w:p>
      <w:pPr>
        <w:keepNext w:val="0"/>
        <w:keepLines w:val="0"/>
        <w:widowControl w:val="0"/>
        <w:suppressLineNumbers w:val="0"/>
        <w:tabs>
          <w:tab w:val="left" w:pos="8190"/>
        </w:tabs>
        <w:spacing w:before="0" w:beforeAutospacing="0" w:after="0" w:afterAutospacing="0" w:line="360" w:lineRule="exact"/>
        <w:ind w:left="0" w:right="0"/>
        <w:jc w:val="both"/>
        <w:rPr>
          <w:rFonts w:hint="eastAsia" w:ascii="仿宋_GB2312" w:hAnsi="宋体" w:eastAsia="仿宋_GB2312" w:cs="Times New Roman"/>
          <w:kern w:val="0"/>
          <w:sz w:val="32"/>
          <w:szCs w:val="32"/>
          <w:lang w:val="en-US" w:eastAsia="zh-CN" w:bidi="ar-SA"/>
        </w:rPr>
      </w:pPr>
    </w:p>
    <w:p>
      <w:pPr>
        <w:pStyle w:val="17"/>
        <w:widowControl/>
        <w:spacing w:before="432" w:beforeLines="180" w:beforeAutospacing="0" w:line="1000" w:lineRule="exact"/>
        <w:rPr>
          <w:rFonts w:hint="eastAsia" w:ascii="方正小标宋简体" w:hAnsi="小标宋" w:eastAsia="方正小标宋简体" w:cs="Times New Roman"/>
          <w:color w:val="FF0000"/>
          <w:spacing w:val="-12"/>
          <w:w w:val="79"/>
          <w:sz w:val="96"/>
          <w:szCs w:val="96"/>
          <w:lang w:val="en-US"/>
        </w:rPr>
      </w:pPr>
      <w:r>
        <w:rPr>
          <w:rFonts w:hint="eastAsia" w:ascii="方正小标宋简体" w:hAnsi="小标宋" w:eastAsia="方正小标宋简体" w:cs="方正小标宋简体"/>
          <w:color w:val="FF0000"/>
          <w:spacing w:val="-12"/>
          <w:w w:val="77"/>
          <w:sz w:val="96"/>
          <w:szCs w:val="96"/>
          <w:lang w:eastAsia="zh-CN"/>
        </w:rPr>
        <w:t>北京市通州区人民政府文件</w:t>
      </w:r>
    </w:p>
    <w:p>
      <w:pPr>
        <w:keepNext w:val="0"/>
        <w:keepLines w:val="0"/>
        <w:widowControl w:val="0"/>
        <w:suppressLineNumbers w:val="0"/>
        <w:spacing w:before="0" w:beforeAutospacing="0" w:after="0" w:afterAutospacing="0" w:line="360" w:lineRule="exact"/>
        <w:ind w:left="0" w:right="0" w:firstLine="420"/>
        <w:jc w:val="center"/>
        <w:rPr>
          <w:rFonts w:ascii="Times New Roman" w:hAnsi="Times New Roman" w:eastAsia="宋体" w:cs="Times New Roman"/>
          <w:lang w:val="en-US"/>
        </w:rPr>
      </w:pPr>
    </w:p>
    <w:p>
      <w:pPr>
        <w:keepNext w:val="0"/>
        <w:keepLines w:val="0"/>
        <w:widowControl w:val="0"/>
        <w:suppressLineNumbers w:val="0"/>
        <w:spacing w:before="0" w:beforeAutospacing="0" w:after="0" w:afterAutospacing="0" w:line="360" w:lineRule="exact"/>
        <w:ind w:left="0" w:right="0" w:firstLine="420"/>
        <w:jc w:val="center"/>
        <w:rPr>
          <w:rFonts w:ascii="Times New Roman" w:hAnsi="Times New Roman" w:eastAsia="宋体" w:cs="Times New Roman"/>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通政发〔2024〕13号</w:t>
      </w:r>
    </w:p>
    <w:p>
      <w:pPr>
        <w:pStyle w:val="17"/>
        <w:widowControl/>
        <w:jc w:val="both"/>
        <w:rPr>
          <w:rFonts w:cs="Times New Roman"/>
          <w:lang w:val="en-US"/>
        </w:rPr>
      </w:pPr>
      <w:r>
        <w:rPr>
          <w:lang w:eastAsia="zh-CN"/>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81915</wp:posOffset>
                </wp:positionV>
                <wp:extent cx="5599430" cy="38100"/>
                <wp:effectExtent l="0" t="17145" r="1270" b="20955"/>
                <wp:wrapNone/>
                <wp:docPr id="25" name="直线 8"/>
                <wp:cNvGraphicFramePr/>
                <a:graphic xmlns:a="http://schemas.openxmlformats.org/drawingml/2006/main">
                  <a:graphicData uri="http://schemas.microsoft.com/office/word/2010/wordprocessingShape">
                    <wps:wsp>
                      <wps:cNvCnPr/>
                      <wps:spPr>
                        <a:xfrm>
                          <a:off x="0" y="0"/>
                          <a:ext cx="5599430" cy="38100"/>
                        </a:xfrm>
                        <a:prstGeom prst="line">
                          <a:avLst/>
                        </a:prstGeom>
                        <a:ln w="34925" cap="flat" cmpd="sng">
                          <a:solidFill>
                            <a:srgbClr val="FF0000"/>
                          </a:solidFill>
                          <a:prstDash val="solid"/>
                          <a:headEnd type="none" w="med" len="med"/>
                          <a:tailEnd type="none" w="med" len="med"/>
                        </a:ln>
                      </wps:spPr>
                      <wps:bodyPr upright="true"/>
                    </wps:wsp>
                  </a:graphicData>
                </a:graphic>
              </wp:anchor>
            </w:drawing>
          </mc:Choice>
          <mc:Fallback>
            <w:pict>
              <v:line id="直线 8" o:spid="_x0000_s1026" o:spt="20" style="position:absolute;left:0pt;margin-left:0pt;margin-top:6.45pt;height:3pt;width:440.9pt;z-index:251673600;mso-width-relative:page;mso-height-relative:page;" filled="f" stroked="t" coordsize="21600,21600" o:gfxdata="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Y22KmtYAAAAGAQAADwAAAAAAAAABACAAAAA4AAAAZHJzL2Rvd25yZXYueG1sUEsBAhQAFAAAAAgA&#10;h07iQFdxc8HYAQAAlgMAAA4AAAAAAAAAAQAgAAAAOwEAAGRycy9lMm9Eb2MueG1sUEsFBgAAAAAG&#10;AAYAWQEAAIUFAAAAAA==&#10;">
                <v:fill on="f" focussize="0,0"/>
                <v:stroke weight="2.75pt" color="#FF0000" joinstyle="round"/>
                <v:imagedata o:title=""/>
                <o:lock v:ext="edit" aspectratio="f"/>
              </v:line>
            </w:pict>
          </mc:Fallback>
        </mc:AlternateContent>
      </w:r>
    </w:p>
    <w:p>
      <w:pPr>
        <w:keepNext w:val="0"/>
        <w:keepLines w:val="0"/>
        <w:widowControl w:val="0"/>
        <w:suppressLineNumbers w:val="0"/>
        <w:spacing w:before="0" w:beforeAutospacing="0" w:after="0" w:afterAutospacing="0" w:line="560" w:lineRule="exact"/>
        <w:ind w:left="0" w:right="0"/>
        <w:jc w:val="both"/>
        <w:rPr>
          <w:rFonts w:hint="eastAsia" w:ascii="方正小标宋简体" w:hAnsi="方正小标宋简体" w:eastAsia="方正小标宋简体" w:cs="方正小标宋简体"/>
          <w:sz w:val="32"/>
          <w:szCs w:val="32"/>
          <w:lang w:val="en-US"/>
        </w:rPr>
      </w:pPr>
    </w:p>
    <w:p>
      <w:pPr>
        <w:pStyle w:val="9"/>
        <w:keepNext w:val="0"/>
        <w:keepLines w:val="0"/>
        <w:pageBreakBefore w:val="0"/>
        <w:widowControl w:val="0"/>
        <w:kinsoku/>
        <w:wordWrap/>
        <w:overflowPunct/>
        <w:topLinePunct w:val="0"/>
        <w:autoSpaceDE/>
        <w:autoSpaceDN/>
        <w:bidi w:val="0"/>
        <w:adjustRightInd w:val="0"/>
        <w:snapToGrid w:val="0"/>
        <w:spacing w:beforeAutospacing="0" w:afterAutospacing="0" w:line="740" w:lineRule="exact"/>
        <w:jc w:val="center"/>
        <w:textAlignment w:val="auto"/>
        <w:rPr>
          <w:rStyle w:val="12"/>
          <w:rFonts w:hint="eastAsia" w:ascii="方正小标宋简体" w:hAnsi="微软雅黑" w:eastAsia="方正小标宋简体" w:cs="微软雅黑"/>
          <w:b w:val="0"/>
          <w:sz w:val="44"/>
          <w:szCs w:val="44"/>
          <w:shd w:val="clear" w:color="auto" w:fill="FFFFFF"/>
          <w:lang w:eastAsia="zh-CN"/>
        </w:rPr>
      </w:pPr>
      <w:r>
        <w:rPr>
          <w:rStyle w:val="12"/>
          <w:rFonts w:hint="eastAsia" w:ascii="方正小标宋简体" w:hAnsi="微软雅黑" w:eastAsia="方正小标宋简体" w:cs="微软雅黑"/>
          <w:b w:val="0"/>
          <w:sz w:val="44"/>
          <w:szCs w:val="44"/>
          <w:shd w:val="clear" w:color="auto" w:fill="FFFFFF"/>
          <w:lang w:eastAsia="zh-CN"/>
        </w:rPr>
        <w:t>北京市通州区人民政府</w:t>
      </w:r>
    </w:p>
    <w:p>
      <w:pPr>
        <w:pStyle w:val="9"/>
        <w:keepNext w:val="0"/>
        <w:keepLines w:val="0"/>
        <w:pageBreakBefore w:val="0"/>
        <w:widowControl w:val="0"/>
        <w:kinsoku/>
        <w:wordWrap/>
        <w:overflowPunct/>
        <w:topLinePunct w:val="0"/>
        <w:autoSpaceDE/>
        <w:autoSpaceDN/>
        <w:bidi w:val="0"/>
        <w:adjustRightInd w:val="0"/>
        <w:snapToGrid w:val="0"/>
        <w:spacing w:beforeAutospacing="0" w:afterAutospacing="0" w:line="740" w:lineRule="exact"/>
        <w:jc w:val="center"/>
        <w:textAlignment w:val="auto"/>
        <w:rPr>
          <w:rStyle w:val="12"/>
          <w:rFonts w:hint="eastAsia" w:ascii="方正小标宋简体" w:hAnsi="微软雅黑" w:eastAsia="方正小标宋简体" w:cs="微软雅黑"/>
          <w:b w:val="0"/>
          <w:sz w:val="44"/>
          <w:szCs w:val="44"/>
          <w:shd w:val="clear" w:color="auto" w:fill="FFFFFF"/>
        </w:rPr>
      </w:pPr>
      <w:r>
        <w:rPr>
          <w:rStyle w:val="12"/>
          <w:rFonts w:hint="eastAsia" w:ascii="方正小标宋简体" w:hAnsi="微软雅黑" w:eastAsia="方正小标宋简体" w:cs="微软雅黑"/>
          <w:b w:val="0"/>
          <w:sz w:val="44"/>
          <w:szCs w:val="44"/>
          <w:shd w:val="clear" w:color="auto" w:fill="FFFFFF"/>
          <w:lang w:eastAsia="zh-CN"/>
        </w:rPr>
        <w:t>关于印发《通州区</w:t>
      </w:r>
      <w:r>
        <w:rPr>
          <w:rStyle w:val="12"/>
          <w:rFonts w:hint="eastAsia" w:ascii="方正小标宋简体" w:hAnsi="微软雅黑" w:eastAsia="方正小标宋简体" w:cs="微软雅黑"/>
          <w:b w:val="0"/>
          <w:sz w:val="44"/>
          <w:szCs w:val="44"/>
          <w:shd w:val="clear" w:color="auto" w:fill="FFFFFF"/>
        </w:rPr>
        <w:t>城市更新项目实施方案申报及联合审查</w:t>
      </w:r>
      <w:r>
        <w:rPr>
          <w:rStyle w:val="12"/>
          <w:rFonts w:hint="eastAsia" w:ascii="方正小标宋简体" w:hAnsi="微软雅黑" w:eastAsia="方正小标宋简体" w:cs="微软雅黑"/>
          <w:b w:val="0"/>
          <w:sz w:val="44"/>
          <w:szCs w:val="44"/>
          <w:shd w:val="clear" w:color="auto" w:fill="FFFFFF"/>
          <w:lang w:eastAsia="zh-CN"/>
        </w:rPr>
        <w:t>的</w:t>
      </w:r>
      <w:r>
        <w:rPr>
          <w:rStyle w:val="12"/>
          <w:rFonts w:hint="eastAsia" w:ascii="方正小标宋简体" w:hAnsi="微软雅黑" w:eastAsia="方正小标宋简体" w:cs="微软雅黑"/>
          <w:b w:val="0"/>
          <w:sz w:val="44"/>
          <w:szCs w:val="44"/>
          <w:shd w:val="clear" w:color="auto" w:fill="FFFFFF"/>
        </w:rPr>
        <w:t>实施</w:t>
      </w:r>
      <w:r>
        <w:rPr>
          <w:rStyle w:val="12"/>
          <w:rFonts w:hint="eastAsia" w:ascii="方正小标宋简体" w:hAnsi="微软雅黑" w:eastAsia="方正小标宋简体" w:cs="微软雅黑"/>
          <w:b w:val="0"/>
          <w:sz w:val="44"/>
          <w:szCs w:val="44"/>
          <w:shd w:val="clear" w:color="auto" w:fill="FFFFFF"/>
          <w:lang w:eastAsia="zh-CN"/>
        </w:rPr>
        <w:t>意见</w:t>
      </w:r>
      <w:r>
        <w:rPr>
          <w:rStyle w:val="12"/>
          <w:rFonts w:hint="eastAsia" w:ascii="方正小标宋简体" w:hAnsi="微软雅黑" w:eastAsia="方正小标宋简体" w:cs="微软雅黑"/>
          <w:b w:val="0"/>
          <w:sz w:val="44"/>
          <w:szCs w:val="44"/>
          <w:shd w:val="clear" w:color="auto" w:fill="FFFFFF"/>
        </w:rPr>
        <w:t>（试行）</w:t>
      </w:r>
      <w:r>
        <w:rPr>
          <w:rStyle w:val="12"/>
          <w:rFonts w:hint="eastAsia" w:ascii="方正小标宋简体" w:hAnsi="微软雅黑" w:eastAsia="方正小标宋简体" w:cs="微软雅黑"/>
          <w:b w:val="0"/>
          <w:sz w:val="44"/>
          <w:szCs w:val="44"/>
          <w:shd w:val="clear" w:color="auto" w:fill="FFFFFF"/>
          <w:lang w:eastAsia="zh-CN"/>
        </w:rPr>
        <w:t>》的通知</w:t>
      </w:r>
    </w:p>
    <w:p>
      <w:pPr>
        <w:pStyle w:val="9"/>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center"/>
        <w:textAlignment w:val="auto"/>
        <w:rPr>
          <w:rStyle w:val="12"/>
          <w:rFonts w:hint="eastAsia" w:ascii="方正小标宋简体" w:hAnsi="微软雅黑" w:eastAsia="方正小标宋简体" w:cs="微软雅黑"/>
          <w:b w:val="0"/>
          <w:sz w:val="44"/>
          <w:szCs w:val="44"/>
          <w:shd w:val="clear" w:color="auto" w:fill="FFFFFF"/>
        </w:rPr>
      </w:pPr>
    </w:p>
    <w:p>
      <w:pPr>
        <w:keepNext w:val="0"/>
        <w:keepLines w:val="0"/>
        <w:pageBreakBefore w:val="0"/>
        <w:widowControl w:val="0"/>
        <w:suppressAutoHyphens/>
        <w:kinsoku/>
        <w:wordWrap/>
        <w:overflowPunct/>
        <w:topLinePunct w:val="0"/>
        <w:autoSpaceDE/>
        <w:autoSpaceDN/>
        <w:bidi w:val="0"/>
        <w:spacing w:line="60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各街道办事处，各乡、镇人民政府，区政府各委、办、局，各区属机构：</w:t>
      </w:r>
    </w:p>
    <w:p>
      <w:pPr>
        <w:pStyle w:val="14"/>
        <w:keepNext w:val="0"/>
        <w:keepLines w:val="0"/>
        <w:pageBreakBefore w:val="0"/>
        <w:widowControl w:val="0"/>
        <w:kinsoku/>
        <w:wordWrap/>
        <w:overflowPunct/>
        <w:topLinePunct w:val="0"/>
        <w:autoSpaceDE/>
        <w:autoSpaceDN/>
        <w:bidi w:val="0"/>
        <w:spacing w:line="600" w:lineRule="exact"/>
        <w:ind w:firstLine="640"/>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现将</w:t>
      </w:r>
      <w:r>
        <w:rPr>
          <w:rFonts w:hint="eastAsia" w:ascii="楷体_GB2312" w:hAnsi="楷体_GB2312" w:eastAsia="楷体_GB2312" w:cs="楷体_GB2312"/>
          <w:color w:val="auto"/>
          <w:kern w:val="2"/>
          <w:sz w:val="32"/>
          <w:szCs w:val="32"/>
          <w:lang w:val="en-US" w:eastAsia="zh-CN" w:bidi="ar-SA"/>
        </w:rPr>
        <w:t>《通州区城市更新项目实施方案申报及联合审查的实施意见（试行）》印发给你们，请遵照执行。</w:t>
      </w:r>
    </w:p>
    <w:p>
      <w:pPr>
        <w:pStyle w:val="15"/>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楷体_GB2312" w:hAnsi="楷体_GB2312" w:eastAsia="楷体_GB2312" w:cs="楷体_GB2312"/>
          <w:color w:val="auto"/>
          <w:kern w:val="2"/>
          <w:sz w:val="32"/>
          <w:szCs w:val="32"/>
          <w:lang w:val="en-US" w:eastAsia="zh-CN" w:bidi="ar-SA"/>
        </w:rPr>
      </w:pPr>
    </w:p>
    <w:p>
      <w:pPr>
        <w:pStyle w:val="15"/>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楷体_GB2312" w:hAnsi="楷体_GB2312" w:eastAsia="楷体_GB2312" w:cs="楷体_GB2312"/>
          <w:color w:val="auto"/>
          <w:kern w:val="2"/>
          <w:sz w:val="32"/>
          <w:szCs w:val="32"/>
          <w:lang w:val="en-US" w:eastAsia="zh-CN" w:bidi="ar-SA"/>
        </w:rPr>
      </w:pPr>
    </w:p>
    <w:p>
      <w:pPr>
        <w:pStyle w:val="15"/>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楷体_GB2312" w:hAnsi="楷体_GB2312" w:eastAsia="楷体_GB2312" w:cs="楷体_GB2312"/>
          <w:color w:val="auto"/>
          <w:kern w:val="2"/>
          <w:sz w:val="32"/>
          <w:szCs w:val="32"/>
          <w:lang w:val="en-US" w:eastAsia="zh-CN" w:bidi="ar-SA"/>
        </w:rPr>
      </w:pPr>
    </w:p>
    <w:p>
      <w:pPr>
        <w:keepNext w:val="0"/>
        <w:keepLines w:val="0"/>
        <w:pageBreakBefore w:val="0"/>
        <w:widowControl w:val="0"/>
        <w:tabs>
          <w:tab w:val="left" w:pos="8280"/>
        </w:tabs>
        <w:suppressAutoHyphens/>
        <w:kinsoku/>
        <w:wordWrap/>
        <w:overflowPunct/>
        <w:topLinePunct w:val="0"/>
        <w:autoSpaceDE/>
        <w:autoSpaceDN/>
        <w:bidi w:val="0"/>
        <w:adjustRightInd/>
        <w:snapToGrid/>
        <w:spacing w:line="600" w:lineRule="exact"/>
        <w:ind w:firstLine="4960" w:firstLineChars="155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北京市通州区人民政府    </w:t>
      </w:r>
    </w:p>
    <w:p>
      <w:pPr>
        <w:keepNext w:val="0"/>
        <w:keepLines w:val="0"/>
        <w:pageBreakBefore w:val="0"/>
        <w:widowControl w:val="0"/>
        <w:tabs>
          <w:tab w:val="left" w:pos="8280"/>
        </w:tabs>
        <w:suppressAutoHyphens/>
        <w:kinsoku/>
        <w:wordWrap/>
        <w:overflowPunct/>
        <w:topLinePunct w:val="0"/>
        <w:autoSpaceDE/>
        <w:autoSpaceDN/>
        <w:bidi w:val="0"/>
        <w:adjustRightInd/>
        <w:snapToGrid/>
        <w:spacing w:line="600" w:lineRule="exact"/>
        <w:ind w:left="0" w:leftChars="0" w:firstLine="5257" w:firstLineChars="1643"/>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202</w:t>
      </w: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rPr>
        <w:t>年</w:t>
      </w: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rPr>
        <w:t>月</w:t>
      </w:r>
      <w:r>
        <w:rPr>
          <w:rFonts w:hint="eastAsia" w:ascii="楷体_GB2312" w:hAnsi="楷体_GB2312" w:eastAsia="楷体_GB2312" w:cs="楷体_GB2312"/>
          <w:color w:val="auto"/>
          <w:sz w:val="32"/>
          <w:szCs w:val="32"/>
          <w:lang w:val="en-US" w:eastAsia="zh-CN"/>
        </w:rPr>
        <w:t>30</w:t>
      </w:r>
      <w:r>
        <w:rPr>
          <w:rFonts w:hint="eastAsia" w:ascii="楷体_GB2312" w:hAnsi="楷体_GB2312" w:eastAsia="楷体_GB2312" w:cs="楷体_GB2312"/>
          <w:color w:val="auto"/>
          <w:sz w:val="32"/>
          <w:szCs w:val="32"/>
        </w:rPr>
        <w:t>日</w:t>
      </w:r>
    </w:p>
    <w:p>
      <w:pPr>
        <w:keepNext w:val="0"/>
        <w:keepLines w:val="0"/>
        <w:pageBreakBefore w:val="0"/>
        <w:widowControl w:val="0"/>
        <w:tabs>
          <w:tab w:val="left" w:pos="540"/>
          <w:tab w:val="left" w:pos="720"/>
        </w:tabs>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Calibri" w:eastAsia="仿宋_GB2312" w:cs="楷体_GB2312"/>
          <w:color w:val="auto"/>
          <w:sz w:val="32"/>
          <w:szCs w:val="32"/>
        </w:rPr>
        <w:t>（此件公开发布）</w:t>
      </w:r>
      <w:r>
        <w:rPr>
          <w:rFonts w:hint="eastAsia" w:ascii="仿宋_GB2312" w:hAnsi="仿宋_GB2312" w:eastAsia="仿宋_GB2312" w:cs="仿宋_GB2312"/>
          <w:color w:val="auto"/>
          <w:sz w:val="32"/>
          <w:szCs w:val="32"/>
        </w:rPr>
        <w:t xml:space="preserve">    </w:t>
      </w:r>
    </w:p>
    <w:p>
      <w:pPr>
        <w:pStyle w:val="15"/>
        <w:keepNext w:val="0"/>
        <w:keepLines w:val="0"/>
        <w:pageBreakBefore w:val="0"/>
        <w:widowControl w:val="0"/>
        <w:kinsoku/>
        <w:wordWrap/>
        <w:overflowPunct/>
        <w:topLinePunct w:val="0"/>
        <w:autoSpaceDE/>
        <w:autoSpaceDN/>
        <w:bidi w:val="0"/>
        <w:adjustRightInd/>
        <w:snapToGrid/>
        <w:spacing w:after="0" w:line="740" w:lineRule="exact"/>
        <w:ind w:left="0" w:leftChars="0" w:firstLine="0" w:firstLineChars="0"/>
        <w:jc w:val="center"/>
        <w:textAlignment w:val="auto"/>
        <w:rPr>
          <w:rStyle w:val="12"/>
          <w:rFonts w:hint="eastAsia" w:ascii="方正小标宋简体" w:hAnsi="微软雅黑" w:eastAsia="方正小标宋简体" w:cs="微软雅黑"/>
          <w:b w:val="0"/>
          <w:sz w:val="44"/>
          <w:szCs w:val="44"/>
          <w:shd w:val="clear" w:color="auto" w:fill="FFFFFF"/>
        </w:rPr>
      </w:pPr>
      <w:r>
        <w:rPr>
          <w:rStyle w:val="12"/>
          <w:rFonts w:hint="eastAsia" w:ascii="方正小标宋简体" w:hAnsi="微软雅黑" w:eastAsia="方正小标宋简体" w:cs="微软雅黑"/>
          <w:b w:val="0"/>
          <w:sz w:val="44"/>
          <w:szCs w:val="44"/>
          <w:shd w:val="clear" w:color="auto" w:fill="FFFFFF"/>
          <w:lang w:eastAsia="zh-CN"/>
        </w:rPr>
        <w:t>通州区</w:t>
      </w:r>
      <w:r>
        <w:rPr>
          <w:rStyle w:val="12"/>
          <w:rFonts w:hint="eastAsia" w:ascii="方正小标宋简体" w:hAnsi="微软雅黑" w:eastAsia="方正小标宋简体" w:cs="微软雅黑"/>
          <w:b w:val="0"/>
          <w:sz w:val="44"/>
          <w:szCs w:val="44"/>
          <w:shd w:val="clear" w:color="auto" w:fill="FFFFFF"/>
        </w:rPr>
        <w:t>城市更新项目实施方案申报及</w:t>
      </w:r>
    </w:p>
    <w:p>
      <w:pPr>
        <w:pStyle w:val="15"/>
        <w:keepNext w:val="0"/>
        <w:keepLines w:val="0"/>
        <w:pageBreakBefore w:val="0"/>
        <w:widowControl w:val="0"/>
        <w:kinsoku/>
        <w:wordWrap/>
        <w:overflowPunct/>
        <w:topLinePunct w:val="0"/>
        <w:autoSpaceDE/>
        <w:autoSpaceDN/>
        <w:bidi w:val="0"/>
        <w:adjustRightInd/>
        <w:snapToGrid/>
        <w:spacing w:after="0" w:line="740" w:lineRule="exact"/>
        <w:ind w:left="0" w:leftChars="0" w:firstLine="0" w:firstLineChars="0"/>
        <w:jc w:val="center"/>
        <w:textAlignment w:val="auto"/>
        <w:rPr>
          <w:rStyle w:val="12"/>
          <w:rFonts w:hint="eastAsia" w:ascii="方正小标宋简体" w:hAnsi="微软雅黑" w:eastAsia="方正小标宋简体" w:cs="微软雅黑"/>
          <w:b w:val="0"/>
          <w:sz w:val="44"/>
          <w:szCs w:val="44"/>
          <w:shd w:val="clear" w:color="auto" w:fill="FFFFFF"/>
        </w:rPr>
      </w:pPr>
      <w:r>
        <w:rPr>
          <w:rStyle w:val="12"/>
          <w:rFonts w:hint="eastAsia" w:ascii="方正小标宋简体" w:hAnsi="微软雅黑" w:eastAsia="方正小标宋简体" w:cs="微软雅黑"/>
          <w:b w:val="0"/>
          <w:sz w:val="44"/>
          <w:szCs w:val="44"/>
          <w:shd w:val="clear" w:color="auto" w:fill="FFFFFF"/>
        </w:rPr>
        <w:t>联合审查</w:t>
      </w:r>
      <w:r>
        <w:rPr>
          <w:rStyle w:val="12"/>
          <w:rFonts w:hint="eastAsia" w:ascii="方正小标宋简体" w:hAnsi="微软雅黑" w:eastAsia="方正小标宋简体" w:cs="微软雅黑"/>
          <w:b w:val="0"/>
          <w:sz w:val="44"/>
          <w:szCs w:val="44"/>
          <w:shd w:val="clear" w:color="auto" w:fill="FFFFFF"/>
          <w:lang w:eastAsia="zh-CN"/>
        </w:rPr>
        <w:t>的</w:t>
      </w:r>
      <w:r>
        <w:rPr>
          <w:rStyle w:val="12"/>
          <w:rFonts w:hint="eastAsia" w:ascii="方正小标宋简体" w:hAnsi="微软雅黑" w:eastAsia="方正小标宋简体" w:cs="微软雅黑"/>
          <w:b w:val="0"/>
          <w:sz w:val="44"/>
          <w:szCs w:val="44"/>
          <w:shd w:val="clear" w:color="auto" w:fill="FFFFFF"/>
        </w:rPr>
        <w:t>实施</w:t>
      </w:r>
      <w:r>
        <w:rPr>
          <w:rStyle w:val="12"/>
          <w:rFonts w:hint="eastAsia" w:ascii="方正小标宋简体" w:hAnsi="微软雅黑" w:eastAsia="方正小标宋简体" w:cs="微软雅黑"/>
          <w:b w:val="0"/>
          <w:sz w:val="44"/>
          <w:szCs w:val="44"/>
          <w:shd w:val="clear" w:color="auto" w:fill="FFFFFF"/>
          <w:lang w:eastAsia="zh-CN"/>
        </w:rPr>
        <w:t>意见</w:t>
      </w:r>
      <w:r>
        <w:rPr>
          <w:rStyle w:val="12"/>
          <w:rFonts w:hint="eastAsia" w:ascii="方正小标宋简体" w:hAnsi="微软雅黑" w:eastAsia="方正小标宋简体" w:cs="微软雅黑"/>
          <w:b w:val="0"/>
          <w:sz w:val="44"/>
          <w:szCs w:val="44"/>
          <w:shd w:val="clear" w:color="auto" w:fill="FFFFFF"/>
        </w:rPr>
        <w:t>（试行）</w:t>
      </w:r>
    </w:p>
    <w:p>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0" w:firstLineChars="0"/>
        <w:jc w:val="center"/>
        <w:textAlignment w:val="auto"/>
        <w:rPr>
          <w:rStyle w:val="12"/>
          <w:rFonts w:hint="eastAsia" w:ascii="方正小标宋简体" w:hAnsi="微软雅黑" w:eastAsia="方正小标宋简体" w:cs="微软雅黑"/>
          <w:b w:val="0"/>
          <w:sz w:val="44"/>
          <w:szCs w:val="44"/>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为落实副中心控规，优化城市功能和空间布局，完善城市功能，改善人居环境，激发城市活力，促进副中心高质量发展，统筹推进通州区城市更新项目实施，根据《北京市城市更新条例》《北京市实施城市更新行动三年工作方案(2023</w:t>
      </w:r>
      <w:r>
        <w:rPr>
          <w:rFonts w:hint="eastAsia" w:ascii="仿宋_GB2312" w:eastAsia="仿宋_GB2312" w:hAnsiTheme="minorHAnsi" w:cstheme="minorBidi"/>
          <w:b w:val="0"/>
          <w:kern w:val="2"/>
          <w:sz w:val="32"/>
          <w:szCs w:val="32"/>
          <w:lang w:eastAsia="zh-CN"/>
        </w:rPr>
        <w:t>—</w:t>
      </w:r>
      <w:r>
        <w:rPr>
          <w:rFonts w:ascii="仿宋_GB2312" w:eastAsia="仿宋_GB2312" w:hAnsiTheme="minorHAnsi" w:cstheme="minorBidi"/>
          <w:b w:val="0"/>
          <w:kern w:val="2"/>
          <w:sz w:val="32"/>
          <w:szCs w:val="32"/>
        </w:rPr>
        <w:t>2025)》《北京市2024年城市更新工作要点》和《北京城市副中心控制性详细规划（街区层面）（2016年</w:t>
      </w:r>
      <w:r>
        <w:rPr>
          <w:rFonts w:hint="eastAsia" w:ascii="仿宋_GB2312" w:eastAsia="仿宋_GB2312" w:hAnsiTheme="minorHAnsi" w:cstheme="minorBidi"/>
          <w:b w:val="0"/>
          <w:kern w:val="2"/>
          <w:sz w:val="32"/>
          <w:szCs w:val="32"/>
          <w:lang w:eastAsia="zh-CN"/>
        </w:rPr>
        <w:t>—</w:t>
      </w:r>
      <w:r>
        <w:rPr>
          <w:rFonts w:ascii="仿宋_GB2312" w:eastAsia="仿宋_GB2312" w:hAnsiTheme="minorHAnsi" w:cstheme="minorBidi"/>
          <w:b w:val="0"/>
          <w:kern w:val="2"/>
          <w:sz w:val="32"/>
          <w:szCs w:val="32"/>
        </w:rPr>
        <w:t>2035年）》等有关文件，结合通州区城市更新情况，制定本</w:t>
      </w:r>
      <w:r>
        <w:rPr>
          <w:rFonts w:hint="eastAsia" w:ascii="仿宋_GB2312" w:eastAsia="仿宋_GB2312" w:hAnsiTheme="minorHAnsi" w:cstheme="minorBidi"/>
          <w:b w:val="0"/>
          <w:kern w:val="2"/>
          <w:sz w:val="32"/>
          <w:szCs w:val="32"/>
          <w:lang w:eastAsia="zh-CN"/>
        </w:rPr>
        <w:t>实施意见</w:t>
      </w:r>
      <w:r>
        <w:rPr>
          <w:rFonts w:ascii="仿宋_GB2312" w:eastAsia="仿宋_GB2312" w:hAnsiTheme="minorHAnsi" w:cstheme="minorBidi"/>
          <w:b w:val="0"/>
          <w:kern w:val="2"/>
          <w:sz w:val="32"/>
          <w:szCs w:val="32"/>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黑体" w:hAnsi="黑体" w:eastAsia="黑体" w:cstheme="minorBidi"/>
          <w:b w:val="0"/>
          <w:kern w:val="2"/>
          <w:sz w:val="32"/>
          <w:szCs w:val="32"/>
        </w:rPr>
      </w:pPr>
      <w:r>
        <w:rPr>
          <w:rFonts w:ascii="黑体" w:hAnsi="黑体" w:eastAsia="黑体" w:cstheme="minorBidi"/>
          <w:b w:val="0"/>
          <w:kern w:val="2"/>
          <w:sz w:val="32"/>
          <w:szCs w:val="32"/>
        </w:rPr>
        <w:t>一、适用范围</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依据《北京市城市更新条例》及相关政策文件，本</w:t>
      </w:r>
      <w:r>
        <w:rPr>
          <w:rFonts w:hint="eastAsia" w:ascii="仿宋_GB2312" w:eastAsia="仿宋_GB2312" w:hAnsiTheme="minorHAnsi" w:cstheme="minorBidi"/>
          <w:b w:val="0"/>
          <w:kern w:val="2"/>
          <w:sz w:val="32"/>
          <w:szCs w:val="32"/>
          <w:lang w:eastAsia="zh-CN"/>
        </w:rPr>
        <w:t>实施意见</w:t>
      </w:r>
      <w:r>
        <w:rPr>
          <w:rFonts w:ascii="仿宋_GB2312" w:eastAsia="仿宋_GB2312" w:hAnsiTheme="minorHAnsi" w:cstheme="minorBidi"/>
          <w:b w:val="0"/>
          <w:kern w:val="2"/>
          <w:sz w:val="32"/>
          <w:szCs w:val="32"/>
        </w:rPr>
        <w:t>所称城市更新，是指对通州区范围内城市空间形态和城市功能的持续完善和优化调整，包括居住类城市更新、产业类城市更新、设施类城市更新、公共空间类城市更新、区域综合性城市更新以及通州区人民政府认定的其他城市更新活动。不包括土地一级开发、商品住宅开发等项目。</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试行期内原则上以保障老旧平房院落、危旧楼房、老旧小区等房屋安全，提升居住品质为主的居住类城市更新；推动老旧厂房、低效产业园区、老旧低效楼宇、传统商业设施等存量空间资源提质增效为主的产业类城市更新为主。</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黑体" w:hAnsi="黑体" w:eastAsia="黑体" w:cstheme="minorBidi"/>
          <w:b w:val="0"/>
          <w:kern w:val="2"/>
          <w:sz w:val="32"/>
          <w:szCs w:val="32"/>
        </w:rPr>
      </w:pPr>
      <w:r>
        <w:rPr>
          <w:rFonts w:ascii="黑体" w:hAnsi="黑体" w:eastAsia="黑体" w:cstheme="minorBidi"/>
          <w:b w:val="0"/>
          <w:kern w:val="2"/>
          <w:sz w:val="32"/>
          <w:szCs w:val="32"/>
        </w:rPr>
        <w:t>二、实施原则</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开展城市更新活动，遵循以下基本要求:</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w:t>
      </w:r>
      <w:r>
        <w:rPr>
          <w:rFonts w:hint="eastAsia" w:ascii="仿宋_GB2312" w:eastAsia="仿宋_GB2312" w:hAnsiTheme="minorHAnsi" w:cstheme="minorBidi"/>
          <w:b w:val="0"/>
          <w:kern w:val="2"/>
          <w:sz w:val="32"/>
          <w:szCs w:val="32"/>
          <w:lang w:eastAsia="zh-CN"/>
        </w:rPr>
        <w:t>一</w:t>
      </w:r>
      <w:r>
        <w:rPr>
          <w:rFonts w:ascii="仿宋_GB2312" w:eastAsia="仿宋_GB2312" w:hAnsiTheme="minorHAnsi" w:cstheme="minorBidi"/>
          <w:b w:val="0"/>
          <w:kern w:val="2"/>
          <w:sz w:val="32"/>
          <w:szCs w:val="32"/>
        </w:rPr>
        <w:t>）落实副中心控规，完善城区功能，优先补齐市政基础设施、公共服务设施、公共安全设施短板;统筹地上地下空间一体化、集约化提升改造，提高城市空间资源利用效率;与各类城市开发建设方式、城乡结合部建设改造相协调;落实城市风貌管控、历史文化名城保护要求，严格控制大规模拆除、增建，优化城市设计，延续历史文脉，凸显副中心城市功能特色。</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w:t>
      </w:r>
      <w:r>
        <w:rPr>
          <w:rFonts w:hint="eastAsia" w:ascii="仿宋_GB2312" w:eastAsia="仿宋_GB2312" w:hAnsiTheme="minorHAnsi" w:cstheme="minorBidi"/>
          <w:b w:val="0"/>
          <w:kern w:val="2"/>
          <w:sz w:val="32"/>
          <w:szCs w:val="32"/>
          <w:lang w:eastAsia="zh-CN"/>
        </w:rPr>
        <w:t>二</w:t>
      </w:r>
      <w:r>
        <w:rPr>
          <w:rFonts w:ascii="仿宋_GB2312" w:eastAsia="仿宋_GB2312" w:hAnsiTheme="minorHAnsi" w:cstheme="minorBidi"/>
          <w:b w:val="0"/>
          <w:kern w:val="2"/>
          <w:sz w:val="32"/>
          <w:szCs w:val="32"/>
        </w:rPr>
        <w:t>）坚持先治理、后更新，与“疏解整治促提升”工作相衔接，落实既有建筑所有权人安全主体责任，消除各类安全隐患。</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三）落实绿色发展要求，开展既有建筑节能绿色改造，提升建筑能效水平，发挥绿色建筑集约发展效应，打造绿色生态城市；推广先进建筑技术、材料以及设备，推动数字技术创新与集成应用，推进智慧城市建设;落实海绵城市、韧性城市建设要求，提高城市防涝、防洪，防疫、防灾等能力；试行开展</w:t>
      </w:r>
      <w:r>
        <w:rPr>
          <w:rFonts w:ascii="仿宋_GB2312" w:eastAsia="仿宋_GB2312" w:hAnsiTheme="minorHAnsi" w:cstheme="minorBidi"/>
          <w:b w:val="0"/>
          <w:bCs w:val="0"/>
          <w:kern w:val="2"/>
          <w:sz w:val="32"/>
          <w:szCs w:val="32"/>
        </w:rPr>
        <w:t>减缓和适应气候的审核机制，</w:t>
      </w:r>
      <w:r>
        <w:rPr>
          <w:rFonts w:ascii="仿宋_GB2312" w:eastAsia="仿宋_GB2312" w:hAnsiTheme="minorHAnsi" w:cstheme="minorBidi"/>
          <w:b w:val="0"/>
          <w:kern w:val="2"/>
          <w:sz w:val="32"/>
          <w:szCs w:val="32"/>
        </w:rPr>
        <w:t>最大限度打造协同环境。</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黑体" w:hAnsi="黑体" w:eastAsia="黑体" w:cstheme="minorBidi"/>
          <w:b w:val="0"/>
          <w:kern w:val="2"/>
          <w:sz w:val="32"/>
          <w:szCs w:val="32"/>
        </w:rPr>
      </w:pPr>
      <w:r>
        <w:rPr>
          <w:rFonts w:ascii="黑体" w:hAnsi="黑体" w:eastAsia="黑体" w:cstheme="minorBidi"/>
          <w:b w:val="0"/>
          <w:kern w:val="2"/>
          <w:sz w:val="32"/>
          <w:szCs w:val="32"/>
        </w:rPr>
        <w:t>三、职责分工</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eastAsia="仿宋_GB2312" w:hAnsiTheme="minorHAnsi" w:cstheme="minorBidi"/>
          <w:b w:val="0"/>
          <w:kern w:val="2"/>
          <w:sz w:val="32"/>
          <w:szCs w:val="32"/>
          <w:lang w:eastAsia="zh-CN"/>
        </w:rPr>
      </w:pPr>
      <w:r>
        <w:rPr>
          <w:rFonts w:hint="eastAsia" w:ascii="仿宋_GB2312" w:eastAsia="仿宋_GB2312" w:hAnsiTheme="minorHAnsi" w:cstheme="minorBidi"/>
          <w:b w:val="0"/>
          <w:kern w:val="2"/>
          <w:sz w:val="32"/>
          <w:szCs w:val="32"/>
          <w:lang w:eastAsia="zh-CN"/>
        </w:rPr>
        <w:t>（一）主管部门</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区</w:t>
      </w:r>
      <w:r>
        <w:rPr>
          <w:rFonts w:hint="eastAsia" w:ascii="仿宋_GB2312" w:eastAsia="仿宋_GB2312" w:hAnsiTheme="minorHAnsi" w:cstheme="minorBidi"/>
          <w:b w:val="0"/>
          <w:kern w:val="2"/>
          <w:sz w:val="32"/>
          <w:szCs w:val="32"/>
          <w:lang w:eastAsia="zh-CN"/>
        </w:rPr>
        <w:t>住房城乡建设</w:t>
      </w:r>
      <w:r>
        <w:rPr>
          <w:rFonts w:ascii="仿宋_GB2312" w:eastAsia="仿宋_GB2312" w:hAnsiTheme="minorHAnsi" w:cstheme="minorBidi"/>
          <w:b w:val="0"/>
          <w:kern w:val="2"/>
          <w:sz w:val="32"/>
          <w:szCs w:val="32"/>
        </w:rPr>
        <w:t>委作为区城市更新主管部门，综合协调推进本区城市更新实施工作，制定城市更新计划并督促实施，跟踪指导城市更新示范项目，承担城市更新项目的建设管理职责；牵头推进老旧平房院落、老旧小区、危旧楼房及老旧低效楼宇更新工作，负责会同有关行业主管部门对实施方案进行联合审查。</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eastAsia="仿宋_GB2312" w:hAnsiTheme="minorHAnsi" w:cstheme="minorBidi"/>
          <w:b w:val="0"/>
          <w:kern w:val="2"/>
          <w:sz w:val="32"/>
          <w:szCs w:val="32"/>
          <w:lang w:val="zh-TW"/>
        </w:rPr>
      </w:pPr>
      <w:r>
        <w:rPr>
          <w:rFonts w:hint="eastAsia" w:ascii="仿宋_GB2312" w:eastAsia="仿宋_GB2312" w:hAnsiTheme="minorHAnsi" w:cstheme="minorBidi"/>
          <w:b w:val="0"/>
          <w:kern w:val="2"/>
          <w:sz w:val="32"/>
          <w:szCs w:val="32"/>
          <w:lang w:val="zh-TW"/>
        </w:rPr>
        <w:t>（二）行业主管部门</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lang w:val="zh-TW"/>
        </w:rPr>
      </w:pPr>
      <w:r>
        <w:rPr>
          <w:rFonts w:hint="eastAsia" w:ascii="仿宋_GB2312" w:eastAsia="仿宋_GB2312" w:hAnsiTheme="minorHAnsi" w:cstheme="minorBidi"/>
          <w:b w:val="0"/>
          <w:kern w:val="2"/>
          <w:sz w:val="32"/>
          <w:szCs w:val="32"/>
          <w:lang w:val="zh-TW" w:eastAsia="zh-CN"/>
        </w:rPr>
        <w:t>市规划自然资源委通</w:t>
      </w:r>
      <w:r>
        <w:rPr>
          <w:rFonts w:hint="eastAsia" w:ascii="仿宋_GB2312" w:eastAsia="仿宋_GB2312" w:hAnsiTheme="minorHAnsi" w:cstheme="minorBidi"/>
          <w:b w:val="0"/>
          <w:kern w:val="2"/>
          <w:sz w:val="32"/>
          <w:szCs w:val="32"/>
          <w:lang w:eastAsia="zh-CN"/>
        </w:rPr>
        <w:t>州分局</w:t>
      </w:r>
      <w:r>
        <w:rPr>
          <w:rFonts w:ascii="仿宋_GB2312" w:eastAsia="仿宋_GB2312" w:hAnsiTheme="minorHAnsi" w:cstheme="minorBidi"/>
          <w:b w:val="0"/>
          <w:kern w:val="2"/>
          <w:sz w:val="32"/>
          <w:szCs w:val="32"/>
        </w:rPr>
        <w:t>按照职责研究制定城市更新相关规划、土地政策及实施细则，承担城市更新相关规划、土地管理职责；</w:t>
      </w:r>
      <w:r>
        <w:rPr>
          <w:rFonts w:ascii="仿宋_GB2312" w:eastAsia="仿宋_GB2312" w:hAnsiTheme="minorHAnsi" w:cstheme="minorBidi"/>
          <w:b w:val="0"/>
          <w:kern w:val="2"/>
          <w:sz w:val="32"/>
          <w:szCs w:val="32"/>
          <w:lang w:val="zh-TW"/>
        </w:rPr>
        <w:t>负责指导城市更新项目实施单位落实城市更新专项规划及副中心控规，对实施方案规划、土地相关内容进行审查；牵头推进小微公共空间更新工作。</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lang w:val="zh-TW"/>
        </w:rPr>
      </w:pPr>
      <w:r>
        <w:rPr>
          <w:rFonts w:hint="eastAsia" w:ascii="仿宋_GB2312" w:eastAsia="仿宋_GB2312" w:hAnsiTheme="minorHAnsi" w:cstheme="minorBidi"/>
          <w:b w:val="0"/>
          <w:kern w:val="2"/>
          <w:sz w:val="32"/>
          <w:szCs w:val="32"/>
          <w:lang w:val="zh-TW" w:eastAsia="zh-CN"/>
        </w:rPr>
        <w:t>区城市管理委</w:t>
      </w:r>
      <w:r>
        <w:rPr>
          <w:rFonts w:ascii="仿宋_GB2312" w:eastAsia="仿宋_GB2312" w:hAnsiTheme="minorHAnsi" w:cstheme="minorBidi"/>
          <w:b w:val="0"/>
          <w:kern w:val="2"/>
          <w:sz w:val="32"/>
          <w:szCs w:val="32"/>
          <w:lang w:val="zh-TW"/>
        </w:rPr>
        <w:t>牵头推进老旧市政基础设施更新、慢行系统、背街小巷环境精细化治理；区商务局牵头推进传统商业设施（传统商圈）更新；</w:t>
      </w:r>
      <w:r>
        <w:rPr>
          <w:rFonts w:hint="eastAsia" w:ascii="仿宋_GB2312" w:eastAsia="仿宋_GB2312" w:hAnsiTheme="minorHAnsi" w:cstheme="minorBidi"/>
          <w:b w:val="0"/>
          <w:kern w:val="2"/>
          <w:sz w:val="32"/>
          <w:szCs w:val="32"/>
          <w:lang w:val="zh-TW" w:eastAsia="zh-CN"/>
        </w:rPr>
        <w:t>区经济和信息化局</w:t>
      </w:r>
      <w:r>
        <w:rPr>
          <w:rFonts w:ascii="仿宋_GB2312" w:eastAsia="仿宋_GB2312" w:hAnsiTheme="minorHAnsi" w:cstheme="minorBidi"/>
          <w:b w:val="0"/>
          <w:kern w:val="2"/>
          <w:sz w:val="32"/>
          <w:szCs w:val="32"/>
          <w:lang w:val="zh-TW"/>
        </w:rPr>
        <w:t>牵头推进老旧厂房更新；中关村</w:t>
      </w:r>
      <w:r>
        <w:rPr>
          <w:rFonts w:hint="eastAsia" w:ascii="仿宋_GB2312" w:eastAsia="仿宋_GB2312" w:hAnsiTheme="minorHAnsi" w:cstheme="minorBidi"/>
          <w:b w:val="0"/>
          <w:kern w:val="2"/>
          <w:sz w:val="32"/>
          <w:szCs w:val="32"/>
          <w:lang w:val="zh-TW" w:eastAsia="zh-CN"/>
        </w:rPr>
        <w:t>科技园区</w:t>
      </w:r>
      <w:r>
        <w:rPr>
          <w:rFonts w:ascii="仿宋_GB2312" w:eastAsia="仿宋_GB2312" w:hAnsiTheme="minorHAnsi" w:cstheme="minorBidi"/>
          <w:b w:val="0"/>
          <w:kern w:val="2"/>
          <w:sz w:val="32"/>
          <w:szCs w:val="32"/>
          <w:lang w:val="zh-TW"/>
        </w:rPr>
        <w:t>通州园管委会牵头推进低效产业园更新；区交通</w:t>
      </w:r>
      <w:r>
        <w:rPr>
          <w:rFonts w:hint="eastAsia" w:ascii="仿宋_GB2312" w:eastAsia="仿宋_GB2312" w:hAnsiTheme="minorHAnsi" w:cstheme="minorBidi"/>
          <w:b w:val="0"/>
          <w:kern w:val="2"/>
          <w:sz w:val="32"/>
          <w:szCs w:val="32"/>
          <w:lang w:val="zh-TW" w:eastAsia="zh-CN"/>
        </w:rPr>
        <w:t>委</w:t>
      </w:r>
      <w:r>
        <w:rPr>
          <w:rFonts w:ascii="仿宋_GB2312" w:eastAsia="仿宋_GB2312" w:hAnsiTheme="minorHAnsi" w:cstheme="minorBidi"/>
          <w:b w:val="0"/>
          <w:kern w:val="2"/>
          <w:sz w:val="32"/>
          <w:szCs w:val="32"/>
          <w:lang w:val="zh-TW"/>
        </w:rPr>
        <w:t>牵头推进老旧交通基础设施更新；区应急局、区国动办、区消防</w:t>
      </w:r>
      <w:r>
        <w:rPr>
          <w:rFonts w:hint="eastAsia" w:ascii="仿宋_GB2312" w:eastAsia="仿宋_GB2312" w:hAnsiTheme="minorHAnsi" w:cstheme="minorBidi"/>
          <w:b w:val="0"/>
          <w:kern w:val="2"/>
          <w:sz w:val="32"/>
          <w:szCs w:val="32"/>
          <w:lang w:val="zh-TW" w:eastAsia="zh-CN"/>
        </w:rPr>
        <w:t>救援</w:t>
      </w:r>
      <w:r>
        <w:rPr>
          <w:rFonts w:ascii="仿宋_GB2312" w:eastAsia="仿宋_GB2312" w:hAnsiTheme="minorHAnsi" w:cstheme="minorBidi"/>
          <w:b w:val="0"/>
          <w:kern w:val="2"/>
          <w:sz w:val="32"/>
          <w:szCs w:val="32"/>
          <w:lang w:val="zh-TW"/>
        </w:rPr>
        <w:t>支队牵头推进公共安全设施更新；区水务局牵头推进滨水空间更新；区园林绿化局牵头推进公园绿地等绿色空间更新；区教委、区</w:t>
      </w:r>
      <w:r>
        <w:rPr>
          <w:rFonts w:hint="eastAsia" w:ascii="仿宋_GB2312" w:eastAsia="仿宋_GB2312" w:hAnsiTheme="minorHAnsi" w:cstheme="minorBidi"/>
          <w:b w:val="0"/>
          <w:kern w:val="2"/>
          <w:sz w:val="32"/>
          <w:szCs w:val="32"/>
          <w:lang w:val="zh-TW" w:eastAsia="zh-CN"/>
        </w:rPr>
        <w:t>文化和旅游</w:t>
      </w:r>
      <w:r>
        <w:rPr>
          <w:rFonts w:ascii="仿宋_GB2312" w:eastAsia="仿宋_GB2312" w:hAnsiTheme="minorHAnsi" w:cstheme="minorBidi"/>
          <w:b w:val="0"/>
          <w:kern w:val="2"/>
          <w:sz w:val="32"/>
          <w:szCs w:val="32"/>
          <w:lang w:val="zh-TW"/>
        </w:rPr>
        <w:t>局、区</w:t>
      </w:r>
      <w:r>
        <w:rPr>
          <w:rFonts w:hint="eastAsia" w:ascii="仿宋_GB2312" w:eastAsia="仿宋_GB2312" w:hAnsiTheme="minorHAnsi" w:cstheme="minorBidi"/>
          <w:b w:val="0"/>
          <w:kern w:val="2"/>
          <w:sz w:val="32"/>
          <w:szCs w:val="32"/>
          <w:lang w:val="zh-TW" w:eastAsia="zh-CN"/>
        </w:rPr>
        <w:t>卫生健康</w:t>
      </w:r>
      <w:r>
        <w:rPr>
          <w:rFonts w:ascii="仿宋_GB2312" w:eastAsia="仿宋_GB2312" w:hAnsiTheme="minorHAnsi" w:cstheme="minorBidi"/>
          <w:b w:val="0"/>
          <w:kern w:val="2"/>
          <w:sz w:val="32"/>
          <w:szCs w:val="32"/>
          <w:lang w:val="zh-TW"/>
        </w:rPr>
        <w:t>委、区体育局牵头推进教育、文化、卫生、体育等公共服务设施更新。</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lang w:val="zh-TW"/>
        </w:rPr>
        <w:t>各城市更新项目牵头部门、区</w:t>
      </w:r>
      <w:r>
        <w:rPr>
          <w:rFonts w:hint="eastAsia" w:ascii="仿宋_GB2312" w:eastAsia="仿宋_GB2312" w:hAnsiTheme="minorHAnsi" w:cstheme="minorBidi"/>
          <w:b w:val="0"/>
          <w:kern w:val="2"/>
          <w:sz w:val="32"/>
          <w:szCs w:val="32"/>
          <w:lang w:val="zh-TW" w:eastAsia="zh-CN"/>
        </w:rPr>
        <w:t>发展改革</w:t>
      </w:r>
      <w:r>
        <w:rPr>
          <w:rFonts w:ascii="仿宋_GB2312" w:eastAsia="仿宋_GB2312" w:hAnsiTheme="minorHAnsi" w:cstheme="minorBidi"/>
          <w:b w:val="0"/>
          <w:kern w:val="2"/>
          <w:sz w:val="32"/>
          <w:szCs w:val="32"/>
          <w:lang w:val="zh-TW"/>
        </w:rPr>
        <w:t>委、区财政局、区国资委、区民政局、区生态环境局、区市场监管局、区税务局、</w:t>
      </w:r>
      <w:r>
        <w:rPr>
          <w:rFonts w:hint="eastAsia" w:ascii="仿宋_GB2312" w:eastAsia="仿宋_GB2312" w:hAnsiTheme="minorHAnsi" w:cstheme="minorBidi"/>
          <w:b w:val="0"/>
          <w:kern w:val="2"/>
          <w:sz w:val="32"/>
          <w:szCs w:val="32"/>
          <w:lang w:val="zh-TW" w:eastAsia="zh-CN"/>
        </w:rPr>
        <w:t>市公安局通州</w:t>
      </w:r>
      <w:r>
        <w:rPr>
          <w:rFonts w:ascii="仿宋_GB2312" w:eastAsia="仿宋_GB2312" w:hAnsiTheme="minorHAnsi" w:cstheme="minorBidi"/>
          <w:b w:val="0"/>
          <w:kern w:val="2"/>
          <w:sz w:val="32"/>
          <w:szCs w:val="32"/>
          <w:lang w:val="zh-TW"/>
        </w:rPr>
        <w:t>分局、区科委、区政务</w:t>
      </w:r>
      <w:r>
        <w:rPr>
          <w:rFonts w:hint="eastAsia" w:ascii="仿宋_GB2312" w:eastAsia="仿宋_GB2312" w:hAnsiTheme="minorHAnsi" w:cstheme="minorBidi"/>
          <w:b w:val="0"/>
          <w:kern w:val="2"/>
          <w:sz w:val="32"/>
          <w:szCs w:val="32"/>
          <w:lang w:val="zh-TW" w:eastAsia="zh-CN"/>
        </w:rPr>
        <w:t>和数据局</w:t>
      </w:r>
      <w:r>
        <w:rPr>
          <w:rFonts w:ascii="仿宋_GB2312" w:eastAsia="仿宋_GB2312" w:hAnsiTheme="minorHAnsi" w:cstheme="minorBidi"/>
          <w:b w:val="0"/>
          <w:kern w:val="2"/>
          <w:sz w:val="32"/>
          <w:szCs w:val="32"/>
          <w:lang w:val="zh-TW"/>
        </w:rPr>
        <w:t>、区</w:t>
      </w:r>
      <w:r>
        <w:rPr>
          <w:rFonts w:hint="eastAsia" w:ascii="仿宋_GB2312" w:eastAsia="仿宋_GB2312" w:hAnsiTheme="minorHAnsi" w:cstheme="minorBidi"/>
          <w:b w:val="0"/>
          <w:kern w:val="2"/>
          <w:sz w:val="32"/>
          <w:szCs w:val="32"/>
          <w:lang w:val="zh-TW" w:eastAsia="zh-CN"/>
        </w:rPr>
        <w:t>机关事务服务</w:t>
      </w:r>
      <w:r>
        <w:rPr>
          <w:rFonts w:ascii="仿宋_GB2312" w:eastAsia="仿宋_GB2312" w:hAnsiTheme="minorHAnsi" w:cstheme="minorBidi"/>
          <w:b w:val="0"/>
          <w:kern w:val="2"/>
          <w:sz w:val="32"/>
          <w:szCs w:val="32"/>
          <w:lang w:val="zh-TW"/>
        </w:rPr>
        <w:t>中心</w:t>
      </w:r>
      <w:r>
        <w:rPr>
          <w:rFonts w:ascii="仿宋_GB2312" w:eastAsia="仿宋_GB2312" w:hAnsiTheme="minorHAnsi" w:cstheme="minorBidi"/>
          <w:b w:val="0"/>
          <w:kern w:val="2"/>
          <w:sz w:val="32"/>
          <w:szCs w:val="32"/>
        </w:rPr>
        <w:t>等部门为城市更新行业主管部门，按照职责指导城市更新项目实施主体推进城市更新工作，对本部门牵头推进的城市更新项目进行实施方案初审，对实施方案中涉及本行业事项进行联审。</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涉及行业主管部门为市级部门的，由区属行业对应部门负责协调推进。</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eastAsia="仿宋_GB2312" w:hAnsiTheme="minorHAnsi" w:cstheme="minorBidi"/>
          <w:b w:val="0"/>
          <w:kern w:val="2"/>
          <w:sz w:val="32"/>
          <w:szCs w:val="32"/>
        </w:rPr>
      </w:pPr>
      <w:r>
        <w:rPr>
          <w:rFonts w:hint="eastAsia" w:ascii="仿宋_GB2312" w:eastAsia="仿宋_GB2312" w:hAnsiTheme="minorHAnsi" w:cstheme="minorBidi"/>
          <w:b w:val="0"/>
          <w:kern w:val="2"/>
          <w:sz w:val="32"/>
          <w:szCs w:val="32"/>
        </w:rPr>
        <w:t>（三）属地政府</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各街道</w:t>
      </w:r>
      <w:r>
        <w:rPr>
          <w:rFonts w:hint="eastAsia" w:ascii="仿宋_GB2312" w:eastAsia="仿宋_GB2312" w:hAnsiTheme="minorHAnsi" w:cstheme="minorBidi"/>
          <w:b w:val="0"/>
          <w:kern w:val="2"/>
          <w:sz w:val="32"/>
          <w:szCs w:val="32"/>
          <w:lang w:eastAsia="zh-CN"/>
        </w:rPr>
        <w:t>、乡</w:t>
      </w:r>
      <w:r>
        <w:rPr>
          <w:rFonts w:ascii="仿宋_GB2312" w:eastAsia="仿宋_GB2312" w:hAnsiTheme="minorHAnsi" w:cstheme="minorBidi"/>
          <w:b w:val="0"/>
          <w:kern w:val="2"/>
          <w:sz w:val="32"/>
          <w:szCs w:val="32"/>
        </w:rPr>
        <w:t>镇充分发挥“吹哨报到”“接诉即办”等机制作用，负责支持、配合辖区内的街区更新，梳理整合辖区资源，搭建城市更新政府、居民与市场主体共建共治共享平台，调解更新活动中的纠纷，协助推动城市更新项目策划与实施。</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黑体" w:hAnsi="黑体" w:eastAsia="黑体" w:cstheme="minorBidi"/>
          <w:b w:val="0"/>
          <w:kern w:val="2"/>
          <w:sz w:val="32"/>
          <w:szCs w:val="32"/>
        </w:rPr>
      </w:pPr>
      <w:r>
        <w:rPr>
          <w:rFonts w:ascii="黑体" w:hAnsi="黑体" w:eastAsia="黑体" w:cstheme="minorBidi"/>
          <w:b w:val="0"/>
          <w:kern w:val="2"/>
          <w:sz w:val="32"/>
          <w:szCs w:val="32"/>
        </w:rPr>
        <w:t>四、方案编制</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eastAsia="仿宋_GB2312" w:hAnsiTheme="minorHAnsi" w:cstheme="minorBidi"/>
          <w:b w:val="0"/>
          <w:kern w:val="2"/>
          <w:sz w:val="32"/>
          <w:szCs w:val="32"/>
        </w:rPr>
      </w:pPr>
      <w:r>
        <w:rPr>
          <w:rFonts w:hint="eastAsia" w:ascii="仿宋_GB2312" w:eastAsia="仿宋_GB2312" w:hAnsiTheme="minorHAnsi" w:cstheme="minorBidi"/>
          <w:b w:val="0"/>
          <w:kern w:val="2"/>
          <w:sz w:val="32"/>
          <w:szCs w:val="32"/>
        </w:rPr>
        <w:t>（一）主体确定</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城市更新项目涉及单一物业权利人的，物业权利人自行确定实施主体；涉及多个物业权利人的，协商一致后共同确定实施主体；无法协商一致，涉及业主共同决定事项的，由业主依法表决确定实施主体。</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城市更新项目权属关系复杂，无法依据上述规则确定实施主体，但是涉及法律法规规定的公共利益、公共安全等情况确需更新的，可以由区人民政府依法依规确定实施主体。确</w:t>
      </w:r>
      <w:r>
        <w:rPr>
          <w:rFonts w:ascii="仿宋_GB2312" w:eastAsia="仿宋_GB2312" w:hAnsiTheme="minorHAnsi" w:cstheme="minorBidi"/>
          <w:b w:val="0"/>
          <w:w w:val="90"/>
          <w:kern w:val="2"/>
          <w:sz w:val="32"/>
          <w:szCs w:val="32"/>
        </w:rPr>
        <w:t>定实施主体应当充分征询利害关系人</w:t>
      </w:r>
      <w:r>
        <w:rPr>
          <w:rFonts w:hint="eastAsia" w:ascii="仿宋_GB2312" w:eastAsia="仿宋_GB2312" w:hAnsiTheme="minorHAnsi" w:cstheme="minorBidi"/>
          <w:b w:val="0"/>
          <w:w w:val="90"/>
          <w:kern w:val="2"/>
          <w:sz w:val="32"/>
          <w:szCs w:val="32"/>
          <w:lang w:eastAsia="zh-CN"/>
        </w:rPr>
        <w:t>意见</w:t>
      </w:r>
      <w:r>
        <w:rPr>
          <w:rFonts w:ascii="仿宋_GB2312" w:eastAsia="仿宋_GB2312" w:hAnsiTheme="minorHAnsi" w:cstheme="minorBidi"/>
          <w:b w:val="0"/>
          <w:w w:val="90"/>
          <w:kern w:val="2"/>
          <w:sz w:val="32"/>
          <w:szCs w:val="32"/>
        </w:rPr>
        <w:t>，并通过区政府网站公示。</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eastAsia="仿宋_GB2312" w:hAnsiTheme="minorHAnsi" w:cstheme="minorBidi"/>
          <w:b w:val="0"/>
          <w:kern w:val="2"/>
          <w:sz w:val="32"/>
          <w:szCs w:val="32"/>
        </w:rPr>
      </w:pPr>
      <w:r>
        <w:rPr>
          <w:rFonts w:hint="eastAsia" w:ascii="仿宋_GB2312" w:eastAsia="仿宋_GB2312" w:hAnsiTheme="minorHAnsi" w:cstheme="minorBidi"/>
          <w:b w:val="0"/>
          <w:kern w:val="2"/>
          <w:sz w:val="32"/>
          <w:szCs w:val="32"/>
        </w:rPr>
        <w:t>（二）项目申报</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城市更新项目实施主体向区</w:t>
      </w:r>
      <w:r>
        <w:rPr>
          <w:rFonts w:hint="eastAsia" w:ascii="仿宋_GB2312" w:eastAsia="仿宋_GB2312" w:hAnsiTheme="minorHAnsi" w:cstheme="minorBidi"/>
          <w:b w:val="0"/>
          <w:kern w:val="2"/>
          <w:sz w:val="32"/>
          <w:szCs w:val="32"/>
          <w:lang w:eastAsia="zh-CN"/>
        </w:rPr>
        <w:t>住房城乡建设</w:t>
      </w:r>
      <w:r>
        <w:rPr>
          <w:rFonts w:ascii="仿宋_GB2312" w:eastAsia="仿宋_GB2312" w:hAnsiTheme="minorHAnsi" w:cstheme="minorBidi"/>
          <w:b w:val="0"/>
          <w:kern w:val="2"/>
          <w:sz w:val="32"/>
          <w:szCs w:val="32"/>
        </w:rPr>
        <w:t>委提出更新申请，由区</w:t>
      </w:r>
      <w:r>
        <w:rPr>
          <w:rFonts w:hint="eastAsia" w:ascii="仿宋_GB2312" w:eastAsia="仿宋_GB2312" w:hAnsiTheme="minorHAnsi" w:cstheme="minorBidi"/>
          <w:b w:val="0"/>
          <w:kern w:val="2"/>
          <w:sz w:val="32"/>
          <w:szCs w:val="32"/>
          <w:lang w:eastAsia="zh-CN"/>
        </w:rPr>
        <w:t>住房城乡建设</w:t>
      </w:r>
      <w:r>
        <w:rPr>
          <w:rFonts w:ascii="仿宋_GB2312" w:eastAsia="仿宋_GB2312" w:hAnsiTheme="minorHAnsi" w:cstheme="minorBidi"/>
          <w:b w:val="0"/>
          <w:kern w:val="2"/>
          <w:sz w:val="32"/>
          <w:szCs w:val="32"/>
        </w:rPr>
        <w:t>委会同相关行业主管部门对项目更新内容、资金筹集情况等基本信息进行联合审查。审查通过的，由区</w:t>
      </w:r>
      <w:r>
        <w:rPr>
          <w:rFonts w:hint="eastAsia" w:ascii="仿宋_GB2312" w:eastAsia="仿宋_GB2312" w:hAnsiTheme="minorHAnsi" w:cstheme="minorBidi"/>
          <w:b w:val="0"/>
          <w:kern w:val="2"/>
          <w:sz w:val="32"/>
          <w:szCs w:val="32"/>
          <w:lang w:eastAsia="zh-CN"/>
        </w:rPr>
        <w:t>住房城乡建设</w:t>
      </w:r>
      <w:r>
        <w:rPr>
          <w:rFonts w:ascii="仿宋_GB2312" w:eastAsia="仿宋_GB2312" w:hAnsiTheme="minorHAnsi" w:cstheme="minorBidi"/>
          <w:b w:val="0"/>
          <w:kern w:val="2"/>
          <w:sz w:val="32"/>
          <w:szCs w:val="32"/>
        </w:rPr>
        <w:t>委纳入城市更新项目库，并按照项目更新类型确定区级项目牵头部门。由区级项目牵头部门对项目可行性进行研究，具备实施条件的，由区级项目牵头部门报区</w:t>
      </w:r>
      <w:r>
        <w:rPr>
          <w:rFonts w:hint="eastAsia" w:ascii="仿宋_GB2312" w:eastAsia="仿宋_GB2312" w:hAnsiTheme="minorHAnsi" w:cstheme="minorBidi"/>
          <w:b w:val="0"/>
          <w:kern w:val="2"/>
          <w:sz w:val="32"/>
          <w:szCs w:val="32"/>
          <w:lang w:eastAsia="zh-CN"/>
        </w:rPr>
        <w:t>住房城乡建设</w:t>
      </w:r>
      <w:r>
        <w:rPr>
          <w:rFonts w:ascii="仿宋_GB2312" w:eastAsia="仿宋_GB2312" w:hAnsiTheme="minorHAnsi" w:cstheme="minorBidi"/>
          <w:b w:val="0"/>
          <w:kern w:val="2"/>
          <w:sz w:val="32"/>
          <w:szCs w:val="32"/>
        </w:rPr>
        <w:t>委纳入城市更新计划。</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实施主体在项目纳入城市更新计划后，在实施主体、招标内容和资金来源等条件基本确定的前提下，可以依法开展勘察设计招标工作，具备条件的，可依申请开展其他实施前期准备工作。</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eastAsia="仿宋_GB2312" w:hAnsiTheme="minorHAnsi" w:cstheme="minorBidi"/>
          <w:b w:val="0"/>
          <w:kern w:val="2"/>
          <w:sz w:val="32"/>
          <w:szCs w:val="32"/>
        </w:rPr>
      </w:pPr>
      <w:r>
        <w:rPr>
          <w:rFonts w:hint="eastAsia" w:ascii="仿宋_GB2312" w:eastAsia="仿宋_GB2312" w:hAnsiTheme="minorHAnsi" w:cstheme="minorBidi"/>
          <w:b w:val="0"/>
          <w:kern w:val="2"/>
          <w:sz w:val="32"/>
          <w:szCs w:val="32"/>
        </w:rPr>
        <w:t>（三）方案编制</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项目纳入城市更新计划后，实施主体应依据《北京城市副中心控制性详细规划（街区层面）（2016年—2035年）》和《北京城市副中心拓展区规划（2021年</w:t>
      </w:r>
      <w:r>
        <w:rPr>
          <w:rFonts w:hint="eastAsia" w:ascii="仿宋_GB2312" w:eastAsia="仿宋_GB2312" w:hAnsiTheme="minorHAnsi" w:cstheme="minorBidi"/>
          <w:b w:val="0"/>
          <w:kern w:val="2"/>
          <w:sz w:val="32"/>
          <w:szCs w:val="32"/>
          <w:lang w:eastAsia="zh-CN"/>
        </w:rPr>
        <w:t>—</w:t>
      </w:r>
      <w:r>
        <w:rPr>
          <w:rFonts w:ascii="仿宋_GB2312" w:eastAsia="仿宋_GB2312" w:hAnsiTheme="minorHAnsi" w:cstheme="minorBidi"/>
          <w:b w:val="0"/>
          <w:kern w:val="2"/>
          <w:sz w:val="32"/>
          <w:szCs w:val="32"/>
        </w:rPr>
        <w:t>2035年）》，在开展项目范围内现状评估、房屋建筑性能评估、消防安全评估、更新需求征询、资源整合的基础上编制实施方案。实施方案应明确更新范围、内容、方式以及建筑规模、使用功能、设计方案、建设计划、土地取得方式、市政基础设施和公共服务设施建设、成本测算、资金筹措方式、运营管理模式、产权办理等内容。</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区级</w:t>
      </w:r>
      <w:r>
        <w:rPr>
          <w:rFonts w:hint="eastAsia" w:ascii="仿宋_GB2312" w:eastAsia="仿宋_GB2312" w:hAnsiTheme="minorHAnsi" w:cstheme="minorBidi"/>
          <w:b w:val="0"/>
          <w:kern w:val="2"/>
          <w:sz w:val="32"/>
          <w:szCs w:val="32"/>
          <w:lang w:eastAsia="zh-CN"/>
        </w:rPr>
        <w:t>项目</w:t>
      </w:r>
      <w:r>
        <w:rPr>
          <w:rFonts w:ascii="仿宋_GB2312" w:eastAsia="仿宋_GB2312" w:hAnsiTheme="minorHAnsi" w:cstheme="minorBidi"/>
          <w:b w:val="0"/>
          <w:kern w:val="2"/>
          <w:sz w:val="32"/>
          <w:szCs w:val="32"/>
        </w:rPr>
        <w:t>牵头部门应当加强对实施主体编制实施方案的指导。符合</w:t>
      </w:r>
      <w:r>
        <w:rPr>
          <w:rFonts w:ascii="仿宋_GB2312" w:eastAsia="仿宋_GB2312" w:hAnsiTheme="minorHAnsi" w:cstheme="minorBidi"/>
          <w:b w:val="0"/>
          <w:spacing w:val="-6"/>
          <w:kern w:val="2"/>
          <w:sz w:val="32"/>
          <w:szCs w:val="32"/>
        </w:rPr>
        <w:t>本市简易低风险工程建设项目要求的，按照相关简易程序办理</w:t>
      </w:r>
      <w:r>
        <w:rPr>
          <w:rFonts w:ascii="仿宋_GB2312" w:eastAsia="仿宋_GB2312" w:hAnsiTheme="minorHAnsi" w:cstheme="minorBidi"/>
          <w:b w:val="0"/>
          <w:kern w:val="2"/>
          <w:sz w:val="32"/>
          <w:szCs w:val="32"/>
        </w:rPr>
        <w:t>。</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黑体" w:hAnsi="黑体" w:eastAsia="黑体" w:cstheme="minorBidi"/>
          <w:b w:val="0"/>
          <w:kern w:val="2"/>
          <w:sz w:val="32"/>
          <w:szCs w:val="32"/>
        </w:rPr>
      </w:pPr>
      <w:r>
        <w:rPr>
          <w:rFonts w:ascii="黑体" w:hAnsi="黑体" w:eastAsia="黑体" w:cstheme="minorBidi"/>
          <w:b w:val="0"/>
          <w:kern w:val="2"/>
          <w:sz w:val="32"/>
          <w:szCs w:val="32"/>
        </w:rPr>
        <w:t>五、联合审查</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eastAsia="仿宋_GB2312" w:hAnsiTheme="minorHAnsi" w:cstheme="minorBidi"/>
          <w:b w:val="0"/>
          <w:kern w:val="2"/>
          <w:sz w:val="32"/>
          <w:szCs w:val="32"/>
        </w:rPr>
      </w:pPr>
      <w:r>
        <w:rPr>
          <w:rFonts w:hint="eastAsia" w:ascii="仿宋_GB2312" w:eastAsia="仿宋_GB2312" w:hAnsiTheme="minorHAnsi" w:cstheme="minorBidi"/>
          <w:b w:val="0"/>
          <w:kern w:val="2"/>
          <w:sz w:val="32"/>
          <w:szCs w:val="32"/>
        </w:rPr>
        <w:t>（一）审查流程</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城市更新项目的实施方案联审按如下流程开展:</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1.实施主体将实施方案报区</w:t>
      </w:r>
      <w:r>
        <w:rPr>
          <w:rFonts w:hint="eastAsia" w:ascii="仿宋_GB2312" w:eastAsia="仿宋_GB2312" w:hAnsiTheme="minorHAnsi" w:cstheme="minorBidi"/>
          <w:b w:val="0"/>
          <w:kern w:val="2"/>
          <w:sz w:val="32"/>
          <w:szCs w:val="32"/>
          <w:lang w:eastAsia="zh-CN"/>
        </w:rPr>
        <w:t>住房城乡建设</w:t>
      </w:r>
      <w:r>
        <w:rPr>
          <w:rFonts w:ascii="仿宋_GB2312" w:eastAsia="仿宋_GB2312" w:hAnsiTheme="minorHAnsi" w:cstheme="minorBidi"/>
          <w:b w:val="0"/>
          <w:kern w:val="2"/>
          <w:sz w:val="32"/>
          <w:szCs w:val="32"/>
        </w:rPr>
        <w:t>委，由区</w:t>
      </w:r>
      <w:r>
        <w:rPr>
          <w:rFonts w:hint="eastAsia" w:ascii="仿宋_GB2312" w:eastAsia="仿宋_GB2312" w:hAnsiTheme="minorHAnsi" w:cstheme="minorBidi"/>
          <w:b w:val="0"/>
          <w:kern w:val="2"/>
          <w:sz w:val="32"/>
          <w:szCs w:val="32"/>
          <w:lang w:eastAsia="zh-CN"/>
        </w:rPr>
        <w:t>住房城乡建设</w:t>
      </w:r>
      <w:r>
        <w:rPr>
          <w:rFonts w:ascii="仿宋_GB2312" w:eastAsia="仿宋_GB2312" w:hAnsiTheme="minorHAnsi" w:cstheme="minorBidi"/>
          <w:b w:val="0"/>
          <w:kern w:val="2"/>
          <w:sz w:val="32"/>
          <w:szCs w:val="32"/>
        </w:rPr>
        <w:t>委会同牵头部门及相关行业主管部门进行实施方案联审，各部门原则上应在收到实施方案之日起1</w:t>
      </w:r>
      <w:r>
        <w:rPr>
          <w:rFonts w:hint="default" w:ascii="仿宋_GB2312" w:eastAsia="仿宋_GB2312" w:hAnsiTheme="minorHAnsi" w:cstheme="minorBidi"/>
          <w:b w:val="0"/>
          <w:kern w:val="2"/>
          <w:sz w:val="32"/>
          <w:szCs w:val="32"/>
        </w:rPr>
        <w:t>0</w:t>
      </w:r>
      <w:r>
        <w:rPr>
          <w:rFonts w:ascii="仿宋_GB2312" w:eastAsia="仿宋_GB2312" w:hAnsiTheme="minorHAnsi" w:cstheme="minorBidi"/>
          <w:b w:val="0"/>
          <w:kern w:val="2"/>
          <w:sz w:val="32"/>
          <w:szCs w:val="32"/>
        </w:rPr>
        <w:t>个工作日内出具审查</w:t>
      </w:r>
      <w:r>
        <w:rPr>
          <w:rFonts w:hint="eastAsia" w:ascii="仿宋_GB2312" w:eastAsia="仿宋_GB2312" w:hAnsiTheme="minorHAnsi" w:cstheme="minorBidi"/>
          <w:b w:val="0"/>
          <w:kern w:val="2"/>
          <w:sz w:val="32"/>
          <w:szCs w:val="32"/>
          <w:lang w:eastAsia="zh-CN"/>
        </w:rPr>
        <w:t>意见</w:t>
      </w:r>
      <w:r>
        <w:rPr>
          <w:rFonts w:ascii="仿宋_GB2312" w:eastAsia="仿宋_GB2312" w:hAnsiTheme="minorHAnsi" w:cstheme="minorBidi"/>
          <w:b w:val="0"/>
          <w:kern w:val="2"/>
          <w:sz w:val="32"/>
          <w:szCs w:val="32"/>
        </w:rPr>
        <w:t>。</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2.审核通过的，由区</w:t>
      </w:r>
      <w:r>
        <w:rPr>
          <w:rFonts w:hint="eastAsia" w:ascii="仿宋_GB2312" w:eastAsia="仿宋_GB2312" w:hAnsiTheme="minorHAnsi" w:cstheme="minorBidi"/>
          <w:b w:val="0"/>
          <w:kern w:val="2"/>
          <w:sz w:val="32"/>
          <w:szCs w:val="32"/>
          <w:lang w:eastAsia="zh-CN"/>
        </w:rPr>
        <w:t>住房城乡建设</w:t>
      </w:r>
      <w:r>
        <w:rPr>
          <w:rFonts w:ascii="仿宋_GB2312" w:eastAsia="仿宋_GB2312" w:hAnsiTheme="minorHAnsi" w:cstheme="minorBidi"/>
          <w:b w:val="0"/>
          <w:kern w:val="2"/>
          <w:sz w:val="32"/>
          <w:szCs w:val="32"/>
        </w:rPr>
        <w:t>委出具《更新项目实施方案联合审查</w:t>
      </w:r>
      <w:r>
        <w:rPr>
          <w:rFonts w:hint="eastAsia" w:ascii="仿宋_GB2312" w:eastAsia="仿宋_GB2312" w:hAnsiTheme="minorHAnsi" w:cstheme="minorBidi"/>
          <w:b w:val="0"/>
          <w:kern w:val="2"/>
          <w:sz w:val="32"/>
          <w:szCs w:val="32"/>
          <w:lang w:eastAsia="zh-CN"/>
        </w:rPr>
        <w:t>意见</w:t>
      </w:r>
      <w:r>
        <w:rPr>
          <w:rFonts w:ascii="仿宋_GB2312" w:eastAsia="仿宋_GB2312" w:hAnsiTheme="minorHAnsi" w:cstheme="minorBidi"/>
          <w:b w:val="0"/>
          <w:kern w:val="2"/>
          <w:sz w:val="32"/>
          <w:szCs w:val="32"/>
        </w:rPr>
        <w:t>》。</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3.审核未通过的，实施主体对实施方案进行修改完善后，区</w:t>
      </w:r>
      <w:r>
        <w:rPr>
          <w:rFonts w:hint="eastAsia" w:ascii="仿宋_GB2312" w:eastAsia="仿宋_GB2312" w:hAnsiTheme="minorHAnsi" w:cstheme="minorBidi"/>
          <w:b w:val="0"/>
          <w:kern w:val="2"/>
          <w:sz w:val="32"/>
          <w:szCs w:val="32"/>
          <w:lang w:eastAsia="zh-CN"/>
        </w:rPr>
        <w:t>住房城乡建设</w:t>
      </w:r>
      <w:r>
        <w:rPr>
          <w:rFonts w:ascii="仿宋_GB2312" w:eastAsia="仿宋_GB2312" w:hAnsiTheme="minorHAnsi" w:cstheme="minorBidi"/>
          <w:b w:val="0"/>
          <w:kern w:val="2"/>
          <w:sz w:val="32"/>
          <w:szCs w:val="32"/>
        </w:rPr>
        <w:t>委会同</w:t>
      </w:r>
      <w:r>
        <w:rPr>
          <w:rFonts w:hint="eastAsia" w:ascii="仿宋_GB2312" w:eastAsia="仿宋_GB2312" w:hAnsiTheme="minorHAnsi" w:cstheme="minorBidi"/>
          <w:b w:val="0"/>
          <w:kern w:val="2"/>
          <w:sz w:val="32"/>
          <w:szCs w:val="32"/>
          <w:lang w:eastAsia="zh-CN"/>
        </w:rPr>
        <w:t>项目</w:t>
      </w:r>
      <w:r>
        <w:rPr>
          <w:rFonts w:ascii="仿宋_GB2312" w:eastAsia="仿宋_GB2312" w:hAnsiTheme="minorHAnsi" w:cstheme="minorBidi"/>
          <w:b w:val="0"/>
          <w:kern w:val="2"/>
          <w:sz w:val="32"/>
          <w:szCs w:val="32"/>
        </w:rPr>
        <w:t>牵头部门及相关行业主管部门对实施方案再次进行联审。</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4</w:t>
      </w:r>
      <w:r>
        <w:rPr>
          <w:rFonts w:hint="default" w:ascii="仿宋_GB2312" w:eastAsia="仿宋_GB2312" w:hAnsiTheme="minorHAnsi" w:cstheme="minorBidi"/>
          <w:b w:val="0"/>
          <w:kern w:val="2"/>
          <w:sz w:val="32"/>
          <w:szCs w:val="32"/>
        </w:rPr>
        <w:t>.</w:t>
      </w:r>
      <w:r>
        <w:rPr>
          <w:rFonts w:ascii="仿宋_GB2312" w:eastAsia="仿宋_GB2312" w:hAnsiTheme="minorHAnsi" w:cstheme="minorBidi"/>
          <w:b w:val="0"/>
          <w:kern w:val="2"/>
          <w:sz w:val="32"/>
          <w:szCs w:val="32"/>
        </w:rPr>
        <w:t>涉及编制规划综合实施方案及同步稳定规划条件的项目需报请区政府进行审议。</w:t>
      </w:r>
    </w:p>
    <w:p>
      <w:pPr>
        <w:keepNext w:val="0"/>
        <w:keepLines w:val="0"/>
        <w:pageBreakBefore w:val="0"/>
        <w:widowControl w:val="0"/>
        <w:kinsoku/>
        <w:wordWrap/>
        <w:overflowPunct/>
        <w:topLinePunct w:val="0"/>
        <w:autoSpaceDE/>
        <w:autoSpaceDN/>
        <w:bidi w:val="0"/>
        <w:spacing w:line="600" w:lineRule="exact"/>
        <w:ind w:firstLine="641"/>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已纳入“多规合一”平台的城市更新项目，可按照平台有关规定继续开展设计方案审查工作。</w:t>
      </w:r>
      <w:r>
        <w:rPr>
          <w:rFonts w:ascii="仿宋_GB2312" w:eastAsia="仿宋_GB2312"/>
          <w:sz w:val="32"/>
          <w:szCs w:val="32"/>
        </w:rPr>
        <w:t>已取得</w:t>
      </w:r>
      <w:r>
        <w:rPr>
          <w:rFonts w:hint="eastAsia" w:ascii="仿宋_GB2312" w:eastAsia="仿宋_GB2312"/>
          <w:sz w:val="32"/>
          <w:szCs w:val="32"/>
        </w:rPr>
        <w:t>“</w:t>
      </w:r>
      <w:r>
        <w:rPr>
          <w:rFonts w:ascii="仿宋_GB2312" w:eastAsia="仿宋_GB2312"/>
          <w:sz w:val="32"/>
          <w:szCs w:val="32"/>
        </w:rPr>
        <w:t>多规合一</w:t>
      </w:r>
      <w:r>
        <w:rPr>
          <w:rFonts w:hint="eastAsia" w:ascii="仿宋_GB2312" w:eastAsia="仿宋_GB2312"/>
          <w:sz w:val="32"/>
          <w:szCs w:val="32"/>
        </w:rPr>
        <w:t>”</w:t>
      </w:r>
      <w:r>
        <w:rPr>
          <w:rFonts w:ascii="仿宋_GB2312" w:eastAsia="仿宋_GB2312"/>
          <w:sz w:val="32"/>
          <w:szCs w:val="32"/>
        </w:rPr>
        <w:t>平台初审</w:t>
      </w:r>
      <w:r>
        <w:rPr>
          <w:rFonts w:hint="eastAsia" w:ascii="仿宋_GB2312" w:eastAsia="仿宋_GB2312"/>
          <w:sz w:val="32"/>
          <w:szCs w:val="32"/>
          <w:lang w:eastAsia="zh-CN"/>
        </w:rPr>
        <w:t>意见</w:t>
      </w:r>
      <w:r>
        <w:rPr>
          <w:rFonts w:ascii="仿宋_GB2312" w:eastAsia="仿宋_GB2312"/>
          <w:sz w:val="32"/>
          <w:szCs w:val="32"/>
        </w:rPr>
        <w:t>的城市更新项目，由区</w:t>
      </w:r>
      <w:r>
        <w:rPr>
          <w:rFonts w:hint="eastAsia" w:ascii="仿宋_GB2312" w:eastAsia="仿宋_GB2312"/>
          <w:sz w:val="32"/>
          <w:szCs w:val="32"/>
          <w:lang w:eastAsia="zh-CN"/>
        </w:rPr>
        <w:t>住房城乡建设</w:t>
      </w:r>
      <w:r>
        <w:rPr>
          <w:rFonts w:ascii="仿宋_GB2312" w:eastAsia="仿宋_GB2312"/>
          <w:sz w:val="32"/>
          <w:szCs w:val="32"/>
        </w:rPr>
        <w:t>委直接纳入城市更新项目库。</w:t>
      </w:r>
      <w:r>
        <w:rPr>
          <w:rFonts w:hint="eastAsia" w:ascii="仿宋_GB2312" w:eastAsia="仿宋_GB2312"/>
          <w:sz w:val="32"/>
          <w:szCs w:val="32"/>
        </w:rPr>
        <w:t>已取得“多规合一”平台会商</w:t>
      </w:r>
      <w:r>
        <w:rPr>
          <w:rFonts w:hint="eastAsia" w:ascii="仿宋_GB2312" w:eastAsia="仿宋_GB2312"/>
          <w:sz w:val="32"/>
          <w:szCs w:val="32"/>
          <w:lang w:eastAsia="zh-CN"/>
        </w:rPr>
        <w:t>意见</w:t>
      </w:r>
      <w:r>
        <w:rPr>
          <w:rFonts w:hint="eastAsia" w:ascii="仿宋_GB2312" w:eastAsia="仿宋_GB2312"/>
          <w:sz w:val="32"/>
          <w:szCs w:val="32"/>
        </w:rPr>
        <w:t>的城市更新项目，在按照本</w:t>
      </w:r>
      <w:r>
        <w:rPr>
          <w:rFonts w:hint="eastAsia" w:ascii="仿宋_GB2312" w:eastAsia="仿宋_GB2312"/>
          <w:sz w:val="32"/>
          <w:szCs w:val="32"/>
          <w:lang w:eastAsia="zh-CN"/>
        </w:rPr>
        <w:t>意见</w:t>
      </w:r>
      <w:r>
        <w:rPr>
          <w:rFonts w:hint="eastAsia" w:ascii="仿宋_GB2312" w:eastAsia="仿宋_GB2312"/>
          <w:sz w:val="32"/>
          <w:szCs w:val="32"/>
        </w:rPr>
        <w:t>第四章第三节要求编制实施方案后，仅需征求“多规合一”平台未涉及部门</w:t>
      </w:r>
      <w:r>
        <w:rPr>
          <w:rFonts w:hint="eastAsia" w:ascii="仿宋_GB2312" w:eastAsia="仿宋_GB2312"/>
          <w:sz w:val="32"/>
          <w:szCs w:val="32"/>
          <w:lang w:eastAsia="zh-CN"/>
        </w:rPr>
        <w:t>意见</w:t>
      </w:r>
      <w:r>
        <w:rPr>
          <w:rFonts w:hint="eastAsia" w:ascii="仿宋_GB2312" w:eastAsia="仿宋_GB2312"/>
          <w:sz w:val="32"/>
          <w:szCs w:val="32"/>
        </w:rPr>
        <w:t>。</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eastAsia="仿宋_GB2312" w:hAnsiTheme="minorHAnsi" w:cstheme="minorBidi"/>
          <w:b w:val="0"/>
          <w:kern w:val="2"/>
          <w:sz w:val="32"/>
          <w:szCs w:val="32"/>
        </w:rPr>
      </w:pPr>
      <w:r>
        <w:rPr>
          <w:rFonts w:hint="eastAsia" w:ascii="仿宋_GB2312" w:eastAsia="仿宋_GB2312" w:hAnsiTheme="minorHAnsi" w:cstheme="minorBidi"/>
          <w:b w:val="0"/>
          <w:kern w:val="2"/>
          <w:sz w:val="32"/>
          <w:szCs w:val="32"/>
        </w:rPr>
        <w:t>（二）审查要点</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16"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spacing w:val="-6"/>
          <w:kern w:val="2"/>
          <w:sz w:val="32"/>
          <w:szCs w:val="32"/>
        </w:rPr>
        <w:t>根据《北京市城市更新条例》，应重点审查实施方案以下内容</w:t>
      </w:r>
      <w:r>
        <w:rPr>
          <w:rFonts w:ascii="仿宋_GB2312" w:eastAsia="仿宋_GB2312" w:hAnsiTheme="minorHAnsi" w:cstheme="minorBidi"/>
          <w:b w:val="0"/>
          <w:kern w:val="2"/>
          <w:sz w:val="32"/>
          <w:szCs w:val="32"/>
        </w:rPr>
        <w:t>：</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hint="default" w:ascii="仿宋_GB2312" w:eastAsia="仿宋_GB2312" w:hAnsiTheme="minorHAnsi" w:cstheme="minorBidi"/>
          <w:b w:val="0"/>
          <w:kern w:val="2"/>
          <w:sz w:val="32"/>
          <w:szCs w:val="32"/>
        </w:rPr>
        <w:t>1</w:t>
      </w:r>
      <w:r>
        <w:rPr>
          <w:rFonts w:ascii="仿宋_GB2312" w:eastAsia="仿宋_GB2312" w:hAnsiTheme="minorHAnsi" w:cstheme="minorBidi"/>
          <w:b w:val="0"/>
          <w:kern w:val="2"/>
          <w:sz w:val="32"/>
          <w:szCs w:val="32"/>
        </w:rPr>
        <w:t>.由</w:t>
      </w:r>
      <w:r>
        <w:rPr>
          <w:rFonts w:hint="eastAsia" w:ascii="仿宋_GB2312" w:eastAsia="仿宋_GB2312" w:hAnsiTheme="minorHAnsi" w:cstheme="minorBidi"/>
          <w:b w:val="0"/>
          <w:kern w:val="2"/>
          <w:sz w:val="32"/>
          <w:szCs w:val="32"/>
          <w:lang w:eastAsia="zh-CN"/>
        </w:rPr>
        <w:t>项目</w:t>
      </w:r>
      <w:r>
        <w:rPr>
          <w:rFonts w:ascii="仿宋_GB2312" w:eastAsia="仿宋_GB2312" w:hAnsiTheme="minorHAnsi" w:cstheme="minorBidi"/>
          <w:b w:val="0"/>
          <w:kern w:val="2"/>
          <w:sz w:val="32"/>
          <w:szCs w:val="32"/>
        </w:rPr>
        <w:t>牵头部门审核更新需求征询以及物业权利人对实施方案的协商表决情况。</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hint="default" w:ascii="仿宋_GB2312" w:eastAsia="仿宋_GB2312" w:hAnsiTheme="minorHAnsi" w:cstheme="minorBidi"/>
          <w:b w:val="0"/>
          <w:kern w:val="2"/>
          <w:sz w:val="32"/>
          <w:szCs w:val="32"/>
        </w:rPr>
        <w:t>2</w:t>
      </w:r>
      <w:r>
        <w:rPr>
          <w:rFonts w:ascii="仿宋_GB2312" w:eastAsia="仿宋_GB2312" w:hAnsiTheme="minorHAnsi" w:cstheme="minorBidi"/>
          <w:b w:val="0"/>
          <w:kern w:val="2"/>
          <w:sz w:val="32"/>
          <w:szCs w:val="32"/>
        </w:rPr>
        <w:t>.由</w:t>
      </w:r>
      <w:r>
        <w:rPr>
          <w:rFonts w:hint="eastAsia" w:ascii="仿宋_GB2312" w:eastAsia="仿宋_GB2312" w:hAnsiTheme="minorHAnsi" w:cstheme="minorBidi"/>
          <w:b w:val="0"/>
          <w:kern w:val="2"/>
          <w:sz w:val="32"/>
          <w:szCs w:val="32"/>
          <w:lang w:eastAsia="zh-CN"/>
        </w:rPr>
        <w:t>市规划自然资源委通州分局</w:t>
      </w:r>
      <w:r>
        <w:rPr>
          <w:rFonts w:ascii="仿宋_GB2312" w:eastAsia="仿宋_GB2312" w:hAnsiTheme="minorHAnsi" w:cstheme="minorBidi"/>
          <w:b w:val="0"/>
          <w:kern w:val="2"/>
          <w:sz w:val="32"/>
          <w:szCs w:val="32"/>
        </w:rPr>
        <w:t>审核</w:t>
      </w:r>
      <w:r>
        <w:rPr>
          <w:rFonts w:ascii="仿宋_GB2312" w:hAnsi="仿宋_GB2312" w:eastAsia="仿宋_GB2312" w:cs="仿宋_GB2312"/>
          <w:b w:val="0"/>
          <w:kern w:val="2"/>
          <w:sz w:val="32"/>
          <w:szCs w:val="32"/>
        </w:rPr>
        <w:t>建筑规模、使用功能、土地取得方式是否符合相关规划、导则及政策法规要求。</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hint="default" w:ascii="仿宋_GB2312" w:eastAsia="仿宋_GB2312" w:hAnsiTheme="minorHAnsi" w:cstheme="minorBidi"/>
          <w:b w:val="0"/>
          <w:kern w:val="2"/>
          <w:sz w:val="32"/>
          <w:szCs w:val="32"/>
        </w:rPr>
        <w:t>3</w:t>
      </w:r>
      <w:r>
        <w:rPr>
          <w:rFonts w:ascii="仿宋_GB2312" w:eastAsia="仿宋_GB2312" w:hAnsiTheme="minorHAnsi" w:cstheme="minorBidi"/>
          <w:b w:val="0"/>
          <w:kern w:val="2"/>
          <w:sz w:val="32"/>
          <w:szCs w:val="32"/>
        </w:rPr>
        <w:t>.由区</w:t>
      </w:r>
      <w:r>
        <w:rPr>
          <w:rFonts w:hint="eastAsia" w:ascii="仿宋_GB2312" w:eastAsia="仿宋_GB2312" w:hAnsiTheme="minorHAnsi" w:cstheme="minorBidi"/>
          <w:b w:val="0"/>
          <w:kern w:val="2"/>
          <w:sz w:val="32"/>
          <w:szCs w:val="32"/>
          <w:lang w:eastAsia="zh-CN"/>
        </w:rPr>
        <w:t>发展改革</w:t>
      </w:r>
      <w:r>
        <w:rPr>
          <w:rFonts w:ascii="仿宋_GB2312" w:eastAsia="仿宋_GB2312" w:hAnsiTheme="minorHAnsi" w:cstheme="minorBidi"/>
          <w:b w:val="0"/>
          <w:kern w:val="2"/>
          <w:sz w:val="32"/>
          <w:szCs w:val="32"/>
        </w:rPr>
        <w:t>委协助企业积极申请市级固定资产投资支持，并对新增固定资产类投资项目予以立项。</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hint="default" w:ascii="仿宋_GB2312" w:eastAsia="仿宋_GB2312" w:hAnsiTheme="minorHAnsi" w:cstheme="minorBidi"/>
          <w:b w:val="0"/>
          <w:kern w:val="2"/>
          <w:sz w:val="32"/>
          <w:szCs w:val="32"/>
        </w:rPr>
        <w:t>4</w:t>
      </w:r>
      <w:r>
        <w:rPr>
          <w:rFonts w:ascii="仿宋_GB2312" w:eastAsia="仿宋_GB2312" w:hAnsiTheme="minorHAnsi" w:cstheme="minorBidi"/>
          <w:b w:val="0"/>
          <w:kern w:val="2"/>
          <w:sz w:val="32"/>
          <w:szCs w:val="32"/>
        </w:rPr>
        <w:t>.由区</w:t>
      </w:r>
      <w:r>
        <w:rPr>
          <w:rFonts w:hint="eastAsia" w:ascii="仿宋_GB2312" w:eastAsia="仿宋_GB2312" w:hAnsiTheme="minorHAnsi" w:cstheme="minorBidi"/>
          <w:b w:val="0"/>
          <w:kern w:val="2"/>
          <w:sz w:val="32"/>
          <w:szCs w:val="32"/>
          <w:lang w:eastAsia="zh-CN"/>
        </w:rPr>
        <w:t>住房城乡建设</w:t>
      </w:r>
      <w:r>
        <w:rPr>
          <w:rFonts w:ascii="仿宋_GB2312" w:eastAsia="仿宋_GB2312" w:hAnsiTheme="minorHAnsi" w:cstheme="minorBidi"/>
          <w:b w:val="0"/>
          <w:kern w:val="2"/>
          <w:sz w:val="32"/>
          <w:szCs w:val="32"/>
        </w:rPr>
        <w:t>委审核项目现状评估、房屋建筑性能评估等工作情况。</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hint="default" w:ascii="仿宋_GB2312" w:eastAsia="仿宋_GB2312" w:hAnsiTheme="minorHAnsi" w:cstheme="minorBidi"/>
          <w:b w:val="0"/>
          <w:kern w:val="2"/>
          <w:sz w:val="32"/>
          <w:szCs w:val="32"/>
        </w:rPr>
        <w:t>5</w:t>
      </w:r>
      <w:r>
        <w:rPr>
          <w:rFonts w:ascii="仿宋_GB2312" w:eastAsia="仿宋_GB2312" w:hAnsiTheme="minorHAnsi" w:cstheme="minorBidi"/>
          <w:b w:val="0"/>
          <w:kern w:val="2"/>
          <w:sz w:val="32"/>
          <w:szCs w:val="32"/>
        </w:rPr>
        <w:t>.由各行业主管部门根据自身职责重点审核更新改造空间利用以及运营、产权办理、消防专业技术评价情况等内容。</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eastAsia="仿宋_GB2312" w:hAnsiTheme="minorHAnsi" w:cstheme="minorBidi"/>
          <w:b w:val="0"/>
          <w:kern w:val="2"/>
          <w:sz w:val="32"/>
          <w:szCs w:val="32"/>
          <w:lang w:eastAsia="zh-CN"/>
        </w:rPr>
      </w:pPr>
      <w:r>
        <w:rPr>
          <w:rFonts w:hint="eastAsia" w:ascii="仿宋_GB2312" w:eastAsia="仿宋_GB2312" w:hAnsiTheme="minorHAnsi" w:cstheme="minorBidi"/>
          <w:b w:val="0"/>
          <w:kern w:val="2"/>
          <w:sz w:val="32"/>
          <w:szCs w:val="32"/>
          <w:lang w:eastAsia="zh-CN"/>
        </w:rPr>
        <w:t>（三）审查意见</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1.</w:t>
      </w:r>
      <w:r>
        <w:rPr>
          <w:rFonts w:hint="eastAsia" w:ascii="仿宋_GB2312" w:eastAsia="仿宋_GB2312" w:hAnsiTheme="minorHAnsi" w:cstheme="minorBidi"/>
          <w:b w:val="0"/>
          <w:kern w:val="2"/>
          <w:sz w:val="32"/>
          <w:szCs w:val="32"/>
          <w:lang w:eastAsia="zh-CN"/>
        </w:rPr>
        <w:t>项目</w:t>
      </w:r>
      <w:r>
        <w:rPr>
          <w:rFonts w:ascii="仿宋_GB2312" w:eastAsia="仿宋_GB2312" w:hAnsiTheme="minorHAnsi" w:cstheme="minorBidi"/>
          <w:b w:val="0"/>
          <w:kern w:val="2"/>
          <w:sz w:val="32"/>
          <w:szCs w:val="32"/>
        </w:rPr>
        <w:t>牵头部门负责对项目实施可行性以及实施方案征集</w:t>
      </w:r>
      <w:r>
        <w:rPr>
          <w:rFonts w:hint="eastAsia" w:ascii="仿宋_GB2312" w:eastAsia="仿宋_GB2312" w:hAnsiTheme="minorHAnsi" w:cstheme="minorBidi"/>
          <w:b w:val="0"/>
          <w:kern w:val="2"/>
          <w:sz w:val="32"/>
          <w:szCs w:val="32"/>
          <w:lang w:eastAsia="zh-CN"/>
        </w:rPr>
        <w:t>意见</w:t>
      </w:r>
      <w:r>
        <w:rPr>
          <w:rFonts w:ascii="仿宋_GB2312" w:eastAsia="仿宋_GB2312" w:hAnsiTheme="minorHAnsi" w:cstheme="minorBidi"/>
          <w:b w:val="0"/>
          <w:kern w:val="2"/>
          <w:sz w:val="32"/>
          <w:szCs w:val="32"/>
        </w:rPr>
        <w:t>情况进行审查，并出具《更新项目行业审查</w:t>
      </w:r>
      <w:r>
        <w:rPr>
          <w:rFonts w:hint="eastAsia" w:ascii="仿宋_GB2312" w:eastAsia="仿宋_GB2312" w:hAnsiTheme="minorHAnsi" w:cstheme="minorBidi"/>
          <w:b w:val="0"/>
          <w:kern w:val="2"/>
          <w:sz w:val="32"/>
          <w:szCs w:val="32"/>
          <w:lang w:eastAsia="zh-CN"/>
        </w:rPr>
        <w:t>意见</w:t>
      </w:r>
      <w:r>
        <w:rPr>
          <w:rFonts w:ascii="仿宋_GB2312" w:eastAsia="仿宋_GB2312" w:hAnsiTheme="minorHAnsi" w:cstheme="minorBidi"/>
          <w:b w:val="0"/>
          <w:kern w:val="2"/>
          <w:sz w:val="32"/>
          <w:szCs w:val="32"/>
        </w:rPr>
        <w:t>》。</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hint="default" w:ascii="仿宋_GB2312" w:eastAsia="仿宋_GB2312" w:hAnsiTheme="minorHAnsi" w:cstheme="minorBidi"/>
          <w:b w:val="0"/>
          <w:kern w:val="2"/>
          <w:sz w:val="32"/>
          <w:szCs w:val="32"/>
        </w:rPr>
        <w:t>2</w:t>
      </w:r>
      <w:r>
        <w:rPr>
          <w:rFonts w:ascii="仿宋_GB2312" w:eastAsia="仿宋_GB2312" w:hAnsiTheme="minorHAnsi" w:cstheme="minorBidi"/>
          <w:b w:val="0"/>
          <w:kern w:val="2"/>
          <w:sz w:val="32"/>
          <w:szCs w:val="32"/>
        </w:rPr>
        <w:t>.</w:t>
      </w:r>
      <w:r>
        <w:rPr>
          <w:rFonts w:hint="eastAsia" w:ascii="仿宋_GB2312" w:eastAsia="仿宋_GB2312" w:hAnsiTheme="minorHAnsi" w:cstheme="minorBidi"/>
          <w:b w:val="0"/>
          <w:kern w:val="2"/>
          <w:sz w:val="32"/>
          <w:szCs w:val="32"/>
          <w:lang w:eastAsia="zh-CN"/>
        </w:rPr>
        <w:t>市规划自然资源委通州分局</w:t>
      </w:r>
      <w:r>
        <w:rPr>
          <w:rFonts w:ascii="仿宋_GB2312" w:eastAsia="仿宋_GB2312" w:hAnsiTheme="minorHAnsi" w:cstheme="minorBidi"/>
          <w:b w:val="0"/>
          <w:kern w:val="2"/>
          <w:sz w:val="32"/>
          <w:szCs w:val="32"/>
        </w:rPr>
        <w:t>负责审查建筑规模调整、房屋土地用途转换、土地供给方式、不动产登记和建筑风貌等相关内容，并出具《更新项目用地规划审查</w:t>
      </w:r>
      <w:r>
        <w:rPr>
          <w:rFonts w:hint="eastAsia" w:ascii="仿宋_GB2312" w:eastAsia="仿宋_GB2312" w:hAnsiTheme="minorHAnsi" w:cstheme="minorBidi"/>
          <w:b w:val="0"/>
          <w:kern w:val="2"/>
          <w:sz w:val="32"/>
          <w:szCs w:val="32"/>
          <w:lang w:eastAsia="zh-CN"/>
        </w:rPr>
        <w:t>意见</w:t>
      </w:r>
      <w:r>
        <w:rPr>
          <w:rFonts w:ascii="仿宋_GB2312" w:eastAsia="仿宋_GB2312" w:hAnsiTheme="minorHAnsi" w:cstheme="minorBidi"/>
          <w:b w:val="0"/>
          <w:kern w:val="2"/>
          <w:sz w:val="32"/>
          <w:szCs w:val="32"/>
        </w:rPr>
        <w:t>》。</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hint="default" w:ascii="仿宋_GB2312" w:eastAsia="仿宋_GB2312" w:hAnsiTheme="minorHAnsi" w:cstheme="minorBidi"/>
          <w:b w:val="0"/>
          <w:kern w:val="2"/>
          <w:sz w:val="32"/>
          <w:szCs w:val="32"/>
        </w:rPr>
        <w:t>3</w:t>
      </w:r>
      <w:r>
        <w:rPr>
          <w:rFonts w:ascii="仿宋_GB2312" w:eastAsia="仿宋_GB2312" w:hAnsiTheme="minorHAnsi" w:cstheme="minorBidi"/>
          <w:b w:val="0"/>
          <w:kern w:val="2"/>
          <w:sz w:val="32"/>
          <w:szCs w:val="32"/>
        </w:rPr>
        <w:t>.区</w:t>
      </w:r>
      <w:r>
        <w:rPr>
          <w:rFonts w:hint="eastAsia" w:ascii="仿宋_GB2312" w:eastAsia="仿宋_GB2312" w:hAnsiTheme="minorHAnsi" w:cstheme="minorBidi"/>
          <w:b w:val="0"/>
          <w:kern w:val="2"/>
          <w:sz w:val="32"/>
          <w:szCs w:val="32"/>
          <w:lang w:eastAsia="zh-CN"/>
        </w:rPr>
        <w:t>发展改革</w:t>
      </w:r>
      <w:r>
        <w:rPr>
          <w:rFonts w:ascii="仿宋_GB2312" w:eastAsia="仿宋_GB2312" w:hAnsiTheme="minorHAnsi" w:cstheme="minorBidi"/>
          <w:b w:val="0"/>
          <w:kern w:val="2"/>
          <w:sz w:val="32"/>
          <w:szCs w:val="32"/>
        </w:rPr>
        <w:t>委负责审查项目建设内容是否符合国家、市区两级制定的相关发展规划、产业政策；评估投资的必要性与可行性，并出具《更新项目投资审查</w:t>
      </w:r>
      <w:r>
        <w:rPr>
          <w:rFonts w:hint="eastAsia" w:ascii="仿宋_GB2312" w:eastAsia="仿宋_GB2312" w:hAnsiTheme="minorHAnsi" w:cstheme="minorBidi"/>
          <w:b w:val="0"/>
          <w:kern w:val="2"/>
          <w:sz w:val="32"/>
          <w:szCs w:val="32"/>
          <w:lang w:eastAsia="zh-CN"/>
        </w:rPr>
        <w:t>意见</w:t>
      </w:r>
      <w:r>
        <w:rPr>
          <w:rFonts w:ascii="仿宋_GB2312" w:eastAsia="仿宋_GB2312" w:hAnsiTheme="minorHAnsi" w:cstheme="minorBidi"/>
          <w:b w:val="0"/>
          <w:kern w:val="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b w:val="0"/>
          <w:bCs/>
          <w:sz w:val="32"/>
          <w:szCs w:val="32"/>
        </w:rPr>
      </w:pPr>
      <w:r>
        <w:rPr>
          <w:rFonts w:ascii="仿宋_GB2312" w:eastAsia="仿宋_GB2312"/>
          <w:sz w:val="32"/>
          <w:szCs w:val="32"/>
        </w:rPr>
        <w:t>4.区</w:t>
      </w:r>
      <w:r>
        <w:rPr>
          <w:rFonts w:hint="eastAsia" w:ascii="仿宋_GB2312" w:eastAsia="仿宋_GB2312"/>
          <w:sz w:val="32"/>
          <w:szCs w:val="32"/>
          <w:lang w:eastAsia="zh-CN"/>
        </w:rPr>
        <w:t>住房城乡建设</w:t>
      </w:r>
      <w:r>
        <w:rPr>
          <w:rFonts w:ascii="仿宋_GB2312" w:eastAsia="仿宋_GB2312"/>
          <w:sz w:val="32"/>
          <w:szCs w:val="32"/>
        </w:rPr>
        <w:t>委负责审查项目建筑节能、施工改造、物业管理等实施内容，并会同有关行业主管部门对审查通过的实施方案在区政府官网进行公示，公示十五个工作日且无异议的，由区</w:t>
      </w:r>
      <w:r>
        <w:rPr>
          <w:rFonts w:hint="eastAsia" w:ascii="仿宋_GB2312" w:eastAsia="仿宋_GB2312"/>
          <w:sz w:val="32"/>
          <w:szCs w:val="32"/>
          <w:lang w:eastAsia="zh-CN"/>
        </w:rPr>
        <w:t>住房城乡建设</w:t>
      </w:r>
      <w:r>
        <w:rPr>
          <w:rFonts w:ascii="仿宋_GB2312" w:eastAsia="仿宋_GB2312"/>
          <w:sz w:val="32"/>
          <w:szCs w:val="32"/>
        </w:rPr>
        <w:t>委向实施主体出具《</w:t>
      </w:r>
      <w:r>
        <w:rPr>
          <w:rFonts w:hint="eastAsia" w:ascii="仿宋_GB2312" w:eastAsia="仿宋_GB2312"/>
          <w:sz w:val="32"/>
          <w:szCs w:val="32"/>
        </w:rPr>
        <w:t>更新项目</w:t>
      </w:r>
      <w:r>
        <w:rPr>
          <w:rFonts w:ascii="仿宋_GB2312" w:eastAsia="仿宋_GB2312"/>
          <w:sz w:val="32"/>
          <w:szCs w:val="32"/>
        </w:rPr>
        <w:t>实施方案联合审查</w:t>
      </w:r>
      <w:r>
        <w:rPr>
          <w:rFonts w:hint="eastAsia" w:ascii="仿宋_GB2312" w:eastAsia="仿宋_GB2312"/>
          <w:sz w:val="32"/>
          <w:szCs w:val="32"/>
          <w:lang w:eastAsia="zh-CN"/>
        </w:rPr>
        <w:t>意见</w:t>
      </w:r>
      <w:r>
        <w:rPr>
          <w:rFonts w:ascii="仿宋_GB2312" w:eastAsia="仿宋_GB2312"/>
          <w:sz w:val="32"/>
          <w:szCs w:val="32"/>
        </w:rPr>
        <w:t>》。重大项目需报请区政府进行审议</w:t>
      </w:r>
      <w:r>
        <w:rPr>
          <w:rFonts w:hint="eastAsia" w:ascii="仿宋_GB2312" w:eastAsia="仿宋_GB2312"/>
          <w:b w:val="0"/>
          <w:bCs/>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b/>
          <w:sz w:val="32"/>
          <w:szCs w:val="32"/>
        </w:rPr>
      </w:pPr>
      <w:r>
        <w:rPr>
          <w:rFonts w:hint="eastAsia" w:ascii="仿宋_GB2312" w:eastAsia="仿宋_GB2312"/>
          <w:b w:val="0"/>
          <w:bCs/>
          <w:sz w:val="32"/>
          <w:szCs w:val="32"/>
          <w:lang w:val="en-US" w:eastAsia="zh-CN"/>
        </w:rPr>
        <w:t>5.</w:t>
      </w:r>
      <w:r>
        <w:rPr>
          <w:rFonts w:hint="eastAsia" w:ascii="仿宋_GB2312" w:eastAsia="仿宋_GB2312"/>
          <w:sz w:val="32"/>
          <w:szCs w:val="32"/>
        </w:rPr>
        <w:t>已</w:t>
      </w:r>
      <w:r>
        <w:rPr>
          <w:rFonts w:ascii="仿宋_GB2312" w:eastAsia="仿宋_GB2312"/>
          <w:sz w:val="32"/>
          <w:szCs w:val="32"/>
        </w:rPr>
        <w:t>按照</w:t>
      </w:r>
      <w:r>
        <w:rPr>
          <w:rFonts w:hint="eastAsia" w:ascii="仿宋_GB2312" w:eastAsia="仿宋_GB2312"/>
          <w:sz w:val="32"/>
          <w:szCs w:val="32"/>
        </w:rPr>
        <w:t>市</w:t>
      </w:r>
      <w:r>
        <w:rPr>
          <w:rFonts w:hint="eastAsia" w:ascii="仿宋_GB2312" w:eastAsia="仿宋_GB2312"/>
          <w:sz w:val="32"/>
          <w:szCs w:val="32"/>
          <w:lang w:eastAsia="zh-CN"/>
        </w:rPr>
        <w:t>规划自然资源</w:t>
      </w:r>
      <w:r>
        <w:rPr>
          <w:rFonts w:hint="eastAsia" w:ascii="仿宋_GB2312" w:eastAsia="仿宋_GB2312"/>
          <w:sz w:val="32"/>
          <w:szCs w:val="32"/>
        </w:rPr>
        <w:t>委</w:t>
      </w:r>
      <w:r>
        <w:rPr>
          <w:rFonts w:ascii="仿宋_GB2312" w:eastAsia="仿宋_GB2312"/>
          <w:sz w:val="32"/>
          <w:szCs w:val="32"/>
        </w:rPr>
        <w:t>《关于做好房屋建筑工程规划设计方案批前公众参与的通知(试行)》(京规自发</w:t>
      </w:r>
      <w:r>
        <w:rPr>
          <w:rFonts w:hint="eastAsia" w:ascii="仿宋_GB2312" w:eastAsia="仿宋_GB2312"/>
          <w:sz w:val="32"/>
          <w:szCs w:val="32"/>
        </w:rPr>
        <w:t>〔</w:t>
      </w:r>
      <w:r>
        <w:rPr>
          <w:rFonts w:ascii="仿宋_GB2312" w:eastAsia="仿宋_GB2312"/>
          <w:sz w:val="32"/>
          <w:szCs w:val="32"/>
        </w:rPr>
        <w:t>2022</w:t>
      </w:r>
      <w:r>
        <w:rPr>
          <w:rFonts w:hint="eastAsia" w:ascii="仿宋_GB2312" w:eastAsia="仿宋_GB2312"/>
          <w:sz w:val="32"/>
          <w:szCs w:val="32"/>
        </w:rPr>
        <w:t>〕</w:t>
      </w:r>
      <w:r>
        <w:rPr>
          <w:rFonts w:ascii="仿宋_GB2312" w:eastAsia="仿宋_GB2312"/>
          <w:sz w:val="32"/>
          <w:szCs w:val="32"/>
        </w:rPr>
        <w:t>319号)文件要求</w:t>
      </w:r>
      <w:r>
        <w:rPr>
          <w:rFonts w:hint="eastAsia" w:ascii="仿宋_GB2312" w:eastAsia="仿宋_GB2312"/>
          <w:sz w:val="32"/>
          <w:szCs w:val="32"/>
        </w:rPr>
        <w:t>完成项目设计方案</w:t>
      </w:r>
      <w:r>
        <w:rPr>
          <w:rFonts w:ascii="仿宋_GB2312" w:eastAsia="仿宋_GB2312"/>
          <w:sz w:val="32"/>
          <w:szCs w:val="32"/>
        </w:rPr>
        <w:t>公示</w:t>
      </w:r>
      <w:r>
        <w:rPr>
          <w:rFonts w:hint="eastAsia" w:ascii="仿宋_GB2312" w:eastAsia="仿宋_GB2312"/>
          <w:sz w:val="32"/>
          <w:szCs w:val="32"/>
        </w:rPr>
        <w:t>的，仅需对实施方案中其他内容进行公示</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已取得“多规合一”平台</w:t>
      </w:r>
      <w:r>
        <w:rPr>
          <w:rFonts w:ascii="仿宋_GB2312" w:eastAsia="仿宋_GB2312"/>
          <w:sz w:val="32"/>
          <w:szCs w:val="32"/>
        </w:rPr>
        <w:t>会商</w:t>
      </w:r>
      <w:r>
        <w:rPr>
          <w:rFonts w:hint="eastAsia" w:ascii="仿宋_GB2312" w:eastAsia="仿宋_GB2312"/>
          <w:sz w:val="32"/>
          <w:szCs w:val="32"/>
          <w:lang w:eastAsia="zh-CN"/>
        </w:rPr>
        <w:t>意见</w:t>
      </w:r>
      <w:r>
        <w:rPr>
          <w:rFonts w:hint="eastAsia" w:ascii="仿宋_GB2312" w:eastAsia="仿宋_GB2312"/>
          <w:sz w:val="32"/>
          <w:szCs w:val="32"/>
        </w:rPr>
        <w:t>的城市更新项目，</w:t>
      </w:r>
      <w:r>
        <w:rPr>
          <w:rFonts w:ascii="仿宋_GB2312" w:eastAsia="仿宋_GB2312"/>
          <w:sz w:val="32"/>
          <w:szCs w:val="32"/>
        </w:rPr>
        <w:t>无需再</w:t>
      </w:r>
      <w:r>
        <w:rPr>
          <w:rFonts w:hint="eastAsia" w:ascii="仿宋_GB2312" w:eastAsia="仿宋_GB2312"/>
          <w:sz w:val="32"/>
          <w:szCs w:val="32"/>
        </w:rPr>
        <w:t>出具</w:t>
      </w:r>
      <w:r>
        <w:rPr>
          <w:rFonts w:ascii="仿宋_GB2312" w:eastAsia="仿宋_GB2312"/>
          <w:sz w:val="32"/>
          <w:szCs w:val="32"/>
        </w:rPr>
        <w:t>《更新项目用地规划审查</w:t>
      </w:r>
      <w:r>
        <w:rPr>
          <w:rFonts w:hint="eastAsia" w:ascii="仿宋_GB2312" w:eastAsia="仿宋_GB2312"/>
          <w:sz w:val="32"/>
          <w:szCs w:val="32"/>
          <w:lang w:eastAsia="zh-CN"/>
        </w:rPr>
        <w:t>意见</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b/>
          <w:sz w:val="32"/>
          <w:szCs w:val="32"/>
        </w:rPr>
      </w:pPr>
      <w:r>
        <w:rPr>
          <w:rFonts w:ascii="黑体" w:hAnsi="黑体" w:eastAsia="黑体"/>
          <w:sz w:val="32"/>
          <w:szCs w:val="32"/>
        </w:rPr>
        <w:t>六、项目实施</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eastAsia="仿宋_GB2312" w:hAnsiTheme="minorHAnsi" w:cstheme="minorBidi"/>
          <w:b w:val="0"/>
          <w:kern w:val="2"/>
          <w:sz w:val="32"/>
          <w:szCs w:val="32"/>
        </w:rPr>
      </w:pPr>
      <w:r>
        <w:rPr>
          <w:rFonts w:hint="eastAsia" w:ascii="仿宋_GB2312" w:eastAsia="仿宋_GB2312" w:hAnsiTheme="minorHAnsi" w:cstheme="minorBidi"/>
          <w:b w:val="0"/>
          <w:kern w:val="2"/>
          <w:sz w:val="32"/>
          <w:szCs w:val="32"/>
        </w:rPr>
        <w:t>（一）更新实施</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实施主体在取得《实施方案联合审查</w:t>
      </w:r>
      <w:r>
        <w:rPr>
          <w:rFonts w:hint="eastAsia" w:ascii="仿宋_GB2312" w:eastAsia="仿宋_GB2312" w:hAnsiTheme="minorHAnsi" w:cstheme="minorBidi"/>
          <w:b w:val="0"/>
          <w:kern w:val="2"/>
          <w:sz w:val="32"/>
          <w:szCs w:val="32"/>
          <w:lang w:eastAsia="zh-CN"/>
        </w:rPr>
        <w:t>意见</w:t>
      </w:r>
      <w:r>
        <w:rPr>
          <w:rFonts w:ascii="仿宋_GB2312" w:eastAsia="仿宋_GB2312" w:hAnsiTheme="minorHAnsi" w:cstheme="minorBidi"/>
          <w:b w:val="0"/>
          <w:kern w:val="2"/>
          <w:sz w:val="32"/>
          <w:szCs w:val="32"/>
        </w:rPr>
        <w:t>》后，具备施工条件的，可同步办理质量安全技术交底工作，开展更新改造施工作业。符合条件的，由区</w:t>
      </w:r>
      <w:r>
        <w:rPr>
          <w:rFonts w:hint="eastAsia" w:ascii="仿宋_GB2312" w:eastAsia="仿宋_GB2312" w:hAnsiTheme="minorHAnsi" w:cstheme="minorBidi"/>
          <w:b w:val="0"/>
          <w:kern w:val="2"/>
          <w:sz w:val="32"/>
          <w:szCs w:val="32"/>
          <w:lang w:eastAsia="zh-CN"/>
        </w:rPr>
        <w:t>住房城乡建设</w:t>
      </w:r>
      <w:r>
        <w:rPr>
          <w:rFonts w:ascii="仿宋_GB2312" w:eastAsia="仿宋_GB2312" w:hAnsiTheme="minorHAnsi" w:cstheme="minorBidi"/>
          <w:b w:val="0"/>
          <w:kern w:val="2"/>
          <w:sz w:val="32"/>
          <w:szCs w:val="32"/>
        </w:rPr>
        <w:t>委提前介入技术服务和工程竣工验收服务。验收条件齐备的，实施主体应组织正式工程竣工验收。验收合格的，实施主体应依法依规申请消防验收（备案）。</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eastAsia="仿宋_GB2312" w:hAnsiTheme="minorHAnsi" w:cstheme="minorBidi"/>
          <w:b w:val="0"/>
          <w:kern w:val="2"/>
          <w:sz w:val="32"/>
          <w:szCs w:val="32"/>
        </w:rPr>
      </w:pPr>
      <w:r>
        <w:rPr>
          <w:rFonts w:hint="eastAsia" w:ascii="仿宋_GB2312" w:eastAsia="仿宋_GB2312" w:hAnsiTheme="minorHAnsi" w:cstheme="minorBidi"/>
          <w:b w:val="0"/>
          <w:kern w:val="2"/>
          <w:sz w:val="32"/>
          <w:szCs w:val="32"/>
        </w:rPr>
        <w:t>（二）手续办理</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eastAsia="仿宋_GB2312" w:hAnsiTheme="minorHAnsi" w:cstheme="minorBidi"/>
          <w:b w:val="0"/>
          <w:kern w:val="2"/>
          <w:sz w:val="32"/>
          <w:szCs w:val="32"/>
        </w:rPr>
      </w:pPr>
      <w:r>
        <w:rPr>
          <w:rFonts w:ascii="仿宋_GB2312" w:eastAsia="仿宋_GB2312" w:hAnsiTheme="minorHAnsi" w:cstheme="minorBidi"/>
          <w:b w:val="0"/>
          <w:kern w:val="2"/>
          <w:sz w:val="32"/>
          <w:szCs w:val="32"/>
        </w:rPr>
        <w:t>实施主体依据《实施方案联合审查</w:t>
      </w:r>
      <w:r>
        <w:rPr>
          <w:rFonts w:hint="eastAsia" w:ascii="仿宋_GB2312" w:eastAsia="仿宋_GB2312" w:hAnsiTheme="minorHAnsi" w:cstheme="minorBidi"/>
          <w:b w:val="0"/>
          <w:kern w:val="2"/>
          <w:sz w:val="32"/>
          <w:szCs w:val="32"/>
          <w:lang w:eastAsia="zh-CN"/>
        </w:rPr>
        <w:t>意见</w:t>
      </w:r>
      <w:r>
        <w:rPr>
          <w:rFonts w:ascii="仿宋_GB2312" w:eastAsia="仿宋_GB2312" w:hAnsiTheme="minorHAnsi" w:cstheme="minorBidi"/>
          <w:b w:val="0"/>
          <w:kern w:val="2"/>
          <w:sz w:val="32"/>
          <w:szCs w:val="32"/>
        </w:rPr>
        <w:t>》，向相关部门办理投资、土地、规划、建设</w:t>
      </w:r>
      <w:bookmarkStart w:id="0" w:name="_GoBack"/>
      <w:bookmarkEnd w:id="0"/>
      <w:r>
        <w:rPr>
          <w:rFonts w:ascii="仿宋_GB2312" w:eastAsia="仿宋_GB2312" w:hAnsiTheme="minorHAnsi" w:cstheme="minorBidi"/>
          <w:b w:val="0"/>
          <w:kern w:val="2"/>
          <w:sz w:val="32"/>
          <w:szCs w:val="32"/>
        </w:rPr>
        <w:t>及使用、运营等行政许可或备案。</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黑体" w:hAnsi="黑体" w:eastAsia="黑体" w:cstheme="minorBidi"/>
          <w:b w:val="0"/>
          <w:kern w:val="2"/>
          <w:sz w:val="32"/>
          <w:szCs w:val="32"/>
        </w:rPr>
      </w:pPr>
      <w:r>
        <w:rPr>
          <w:rFonts w:ascii="黑体" w:hAnsi="黑体" w:eastAsia="黑体" w:cstheme="minorBidi"/>
          <w:b w:val="0"/>
          <w:kern w:val="2"/>
          <w:sz w:val="32"/>
          <w:szCs w:val="32"/>
        </w:rPr>
        <w:t>七、附则</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ascii="仿宋_GB2312" w:eastAsia="仿宋_GB2312" w:hAnsiTheme="minorHAnsi" w:cstheme="minorBidi"/>
          <w:b w:val="0"/>
          <w:kern w:val="2"/>
          <w:sz w:val="32"/>
          <w:szCs w:val="32"/>
        </w:rPr>
        <w:t>本</w:t>
      </w:r>
      <w:r>
        <w:rPr>
          <w:rFonts w:hint="eastAsia" w:ascii="仿宋_GB2312" w:eastAsia="仿宋_GB2312"/>
          <w:b w:val="0"/>
          <w:sz w:val="32"/>
          <w:szCs w:val="32"/>
          <w:lang w:eastAsia="zh-CN"/>
        </w:rPr>
        <w:t>实施</w:t>
      </w:r>
      <w:r>
        <w:rPr>
          <w:rFonts w:hint="eastAsia" w:ascii="仿宋_GB2312" w:eastAsia="仿宋_GB2312" w:hAnsiTheme="minorHAnsi" w:cstheme="minorBidi"/>
          <w:b w:val="0"/>
          <w:kern w:val="2"/>
          <w:sz w:val="32"/>
          <w:szCs w:val="32"/>
          <w:lang w:eastAsia="zh-CN"/>
        </w:rPr>
        <w:t>意见</w:t>
      </w:r>
      <w:r>
        <w:rPr>
          <w:rFonts w:ascii="仿宋_GB2312" w:eastAsia="仿宋_GB2312" w:hAnsiTheme="minorHAnsi" w:cstheme="minorBidi"/>
          <w:b w:val="0"/>
          <w:kern w:val="2"/>
          <w:sz w:val="32"/>
          <w:szCs w:val="32"/>
        </w:rPr>
        <w:t>自发布之日起试行，试行期1年。如遇上位政策出台，</w:t>
      </w:r>
      <w:r>
        <w:rPr>
          <w:rFonts w:ascii="仿宋_GB2312" w:eastAsia="仿宋_GB2312"/>
          <w:b w:val="0"/>
          <w:sz w:val="32"/>
          <w:szCs w:val="32"/>
        </w:rPr>
        <w:t>按上位政策执行。</w:t>
      </w:r>
      <w:r>
        <w:rPr>
          <w:rFonts w:ascii="仿宋_GB2312" w:eastAsia="仿宋_GB2312" w:hAnsiTheme="minorHAnsi" w:cstheme="minorBidi"/>
          <w:b w:val="0"/>
          <w:kern w:val="2"/>
          <w:sz w:val="32"/>
          <w:szCs w:val="32"/>
        </w:rPr>
        <w:t>本</w:t>
      </w:r>
      <w:r>
        <w:rPr>
          <w:rFonts w:hint="eastAsia" w:ascii="仿宋_GB2312" w:eastAsia="仿宋_GB2312"/>
          <w:b w:val="0"/>
          <w:sz w:val="32"/>
          <w:szCs w:val="32"/>
          <w:lang w:eastAsia="zh-CN"/>
        </w:rPr>
        <w:t>实施</w:t>
      </w:r>
      <w:r>
        <w:rPr>
          <w:rFonts w:hint="eastAsia" w:ascii="仿宋_GB2312" w:eastAsia="仿宋_GB2312" w:hAnsiTheme="minorHAnsi" w:cstheme="minorBidi"/>
          <w:b w:val="0"/>
          <w:kern w:val="2"/>
          <w:sz w:val="32"/>
          <w:szCs w:val="32"/>
          <w:lang w:eastAsia="zh-CN"/>
        </w:rPr>
        <w:t>意见</w:t>
      </w:r>
      <w:r>
        <w:rPr>
          <w:rFonts w:ascii="仿宋_GB2312" w:eastAsia="仿宋_GB2312"/>
          <w:b w:val="0"/>
          <w:sz w:val="32"/>
          <w:szCs w:val="32"/>
        </w:rPr>
        <w:t>由区住房城乡建设委负责解释。</w:t>
      </w:r>
    </w:p>
    <w:p>
      <w:pPr>
        <w:pStyle w:val="15"/>
        <w:keepNext w:val="0"/>
        <w:keepLines w:val="0"/>
        <w:pageBreakBefore w:val="0"/>
        <w:widowControl w:val="0"/>
        <w:kinsoku/>
        <w:wordWrap/>
        <w:overflowPunct/>
        <w:topLinePunct w:val="0"/>
        <w:autoSpaceDE/>
        <w:autoSpaceDN/>
        <w:bidi w:val="0"/>
        <w:spacing w:after="0" w:line="600" w:lineRule="exact"/>
        <w:rPr>
          <w:rFonts w:hint="eastAsia" w:ascii="仿宋_GB2312" w:hAnsi="仿宋_GB2312" w:eastAsia="仿宋_GB2312" w:cs="仿宋_GB2312"/>
          <w:color w:val="auto"/>
          <w:sz w:val="32"/>
          <w:szCs w:val="32"/>
        </w:rPr>
      </w:pP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left="1329" w:leftChars="1" w:hanging="1327" w:hangingChars="632"/>
        <w:textAlignment w:val="auto"/>
        <w:rPr>
          <w:rFonts w:hint="eastAsia" w:ascii="仿宋_GB2312" w:eastAsia="仿宋_GB2312"/>
          <w:color w:val="000000"/>
          <w:sz w:val="28"/>
          <w:szCs w:val="28"/>
        </w:rPr>
      </w:pPr>
      <w:r>
        <w:rPr>
          <w:rFonts w:hint="eastAsia" w:ascii="仿宋_GB2312" w:eastAsia="仿宋_GB2312"/>
          <w:color w:val="000000"/>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86360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8pt;height:0pt;width:441pt;z-index:251669504;mso-width-relative:page;mso-height-relative:page;" filled="f" stroked="t" coordsize="21600,21600" o:gfxdata="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sfdkCNIAAAAGAQAADwAAAAAAAAABACAAAAA4AAAAZHJzL2Rvd25yZXYueG1sUEsBAhQAFAAAAAgA&#10;h07iQOgKHljcAQAAmQMAAA4AAAAAAAAAAQAgAAAANwEAAGRycy9lMm9Eb2MueG1sUEsFBgAAAAAG&#10;AAYAWQEAAIUFA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  抄送：区委各部、委、办，区人大办公室，区政协办公室，区法院，</w:t>
      </w:r>
    </w:p>
    <w:p>
      <w:pPr>
        <w:keepNext w:val="0"/>
        <w:keepLines w:val="0"/>
        <w:pageBreakBefore w:val="0"/>
        <w:widowControl w:val="0"/>
        <w:kinsoku/>
        <w:wordWrap/>
        <w:overflowPunct/>
        <w:topLinePunct w:val="0"/>
        <w:autoSpaceDE/>
        <w:autoSpaceDN/>
        <w:bidi w:val="0"/>
        <w:adjustRightInd/>
        <w:snapToGrid/>
        <w:spacing w:line="600" w:lineRule="exact"/>
        <w:ind w:left="1771" w:leftChars="1" w:hanging="1769" w:hangingChars="632"/>
        <w:textAlignment w:val="auto"/>
        <w:rPr>
          <w:rFonts w:hint="eastAsia" w:ascii="仿宋_GB2312" w:eastAsia="仿宋_GB2312"/>
          <w:color w:val="000000"/>
          <w:sz w:val="28"/>
          <w:szCs w:val="28"/>
        </w:rPr>
      </w:pPr>
      <w:r>
        <w:rPr>
          <w:rFonts w:hint="eastAsia" w:ascii="仿宋_GB2312" w:eastAsia="仿宋_GB2312"/>
          <w:color w:val="000000"/>
          <w:sz w:val="28"/>
          <w:szCs w:val="28"/>
        </w:rPr>
        <w:t xml:space="preserve">        区检察院，区各人民团体。</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300" w:firstLineChars="100"/>
        <w:textAlignment w:val="auto"/>
      </w:pPr>
      <w:r>
        <w:rPr>
          <w:rFonts w:hint="eastAsia"/>
          <w:color w:val="000000"/>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388620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0.6pt;height:0pt;width:441pt;z-index:251671552;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OHvLbTAAAABgEAAA8AAAAAAAAAAQAgAAAAOAAAAGRycy9kb3ducmV2LnhtbFBLAQIUABQAAAAI&#10;AIdO4kCgbjjw3AEAAJkDAAAOAAAAAAAAAAEAIAAAADgBAABkcnMvZTJvRG9jLnhtbFBLBQYAAAAA&#10;BgAGAFkBAACGBQ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-1905</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0.15pt;height:0pt;width:441pt;z-index:251670528;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KZHo99IAAAAEAQAADwAAAAAAAAABACAAAAA4AAAAZHJzL2Rvd25yZXYueG1sUEsBAhQAFAAAAAgA&#10;h07iQAuRFJXcAQAAmQMAAA4AAAAAAAAAAQAgAAAANwEAAGRycy9lMm9Eb2MueG1sUEsFBgAAAAAG&#10;AAYAWQEAAIUFA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北京市通州区人民政府办公室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w:t>
      </w:r>
      <w:r>
        <w:rPr>
          <w:rFonts w:hint="eastAsia" w:eastAsia="仿宋_GB2312"/>
          <w:color w:val="000000"/>
          <w:sz w:val="28"/>
          <w:szCs w:val="28"/>
          <w:lang w:val="en-US" w:eastAsia="zh-CN"/>
        </w:rPr>
        <w:t>4</w:t>
      </w:r>
      <w:r>
        <w:rPr>
          <w:rFonts w:hint="eastAsia" w:ascii="仿宋_GB2312" w:eastAsia="仿宋_GB2312"/>
          <w:color w:val="000000"/>
          <w:sz w:val="28"/>
          <w:szCs w:val="28"/>
        </w:rPr>
        <w:t>月</w:t>
      </w:r>
      <w:r>
        <w:rPr>
          <w:rFonts w:hint="eastAsia" w:eastAsia="仿宋_GB2312"/>
          <w:color w:val="000000"/>
          <w:sz w:val="28"/>
          <w:szCs w:val="28"/>
          <w:lang w:val="en-US" w:eastAsia="zh-CN"/>
        </w:rPr>
        <w:t>30</w:t>
      </w:r>
      <w:r>
        <w:rPr>
          <w:rFonts w:hint="eastAsia" w:ascii="仿宋_GB2312" w:eastAsia="仿宋_GB2312"/>
          <w:color w:val="000000"/>
          <w:sz w:val="28"/>
          <w:szCs w:val="28"/>
        </w:rPr>
        <w:t xml:space="preserve">日印发 </w:t>
      </w:r>
      <w:r>
        <w:rPr>
          <w:rFonts w:hint="eastAsia" w:eastAsia="仿宋_GB2312"/>
          <w:color w:val="000000"/>
          <w:sz w:val="28"/>
          <w:szCs w:val="28"/>
          <w:lang w:val="en-US" w:eastAsia="zh-CN"/>
        </w:rPr>
        <w:t xml:space="preserve"> </w:t>
      </w:r>
    </w:p>
    <w:sectPr>
      <w:footerReference r:id="rId3" w:type="default"/>
      <w:footerReference r:id="rId4" w:type="even"/>
      <w:pgSz w:w="11906" w:h="16838"/>
      <w:pgMar w:top="1701" w:right="1474" w:bottom="1701"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小标宋">
    <w:altName w:val="宋体"/>
    <w:panose1 w:val="03000509000000000000"/>
    <w:charset w:val="86"/>
    <w:family w:val="auto"/>
    <w:pitch w:val="default"/>
    <w:sig w:usb0="00000000" w:usb1="00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posOffset>4790440</wp:posOffset>
              </wp:positionH>
              <wp:positionV relativeFrom="paragraph">
                <wp:posOffset>0</wp:posOffset>
              </wp:positionV>
              <wp:extent cx="826135"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8261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7.2pt;margin-top:0pt;height:144pt;width:65.05pt;mso-position-horizontal-relative:margin;z-index:251661312;mso-width-relative:page;mso-height-relative:page;" filled="f" stroked="f" coordsize="21600,21600" o:gfxdata="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Oxl4WHWAAAACAEAAA8AAAAAAAAAAQAgAAAAOAAAAGRycy9kb3du&#10;cmV2LnhtbFBLAQIUABQAAAAIAIdO4kCowi09JAIAACoEAAAOAAAAAAAAAAEAIAAAADsBAABkcnMv&#10;ZTJvRG9jLnhtbFBLBQYAAAAABgAGAFkBAADR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7"/>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evenAndOddHeaders w:val="true"/>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jZjZiOGZlM2M4YWYxYjU2ODZkYjRlODhmOTllNzUifQ=="/>
  </w:docVars>
  <w:rsids>
    <w:rsidRoot w:val="0007161E"/>
    <w:rsid w:val="00006C83"/>
    <w:rsid w:val="00010022"/>
    <w:rsid w:val="00011C48"/>
    <w:rsid w:val="00041D01"/>
    <w:rsid w:val="00043E66"/>
    <w:rsid w:val="00044DBE"/>
    <w:rsid w:val="00050B28"/>
    <w:rsid w:val="0005445F"/>
    <w:rsid w:val="00067046"/>
    <w:rsid w:val="00070DA1"/>
    <w:rsid w:val="000713BA"/>
    <w:rsid w:val="0007161E"/>
    <w:rsid w:val="00076CCC"/>
    <w:rsid w:val="000802C2"/>
    <w:rsid w:val="00082732"/>
    <w:rsid w:val="00084ECE"/>
    <w:rsid w:val="00085EB7"/>
    <w:rsid w:val="00093527"/>
    <w:rsid w:val="00096CCB"/>
    <w:rsid w:val="000A54AC"/>
    <w:rsid w:val="000A6D08"/>
    <w:rsid w:val="000B6CEC"/>
    <w:rsid w:val="000B6DEB"/>
    <w:rsid w:val="000C3507"/>
    <w:rsid w:val="000D56ED"/>
    <w:rsid w:val="000E2A35"/>
    <w:rsid w:val="000E6F1D"/>
    <w:rsid w:val="000F1803"/>
    <w:rsid w:val="000F3C2C"/>
    <w:rsid w:val="00100CA7"/>
    <w:rsid w:val="00101D3D"/>
    <w:rsid w:val="00107524"/>
    <w:rsid w:val="00110856"/>
    <w:rsid w:val="00132010"/>
    <w:rsid w:val="00154032"/>
    <w:rsid w:val="00160674"/>
    <w:rsid w:val="00167BD0"/>
    <w:rsid w:val="00176275"/>
    <w:rsid w:val="001767AE"/>
    <w:rsid w:val="001768D6"/>
    <w:rsid w:val="00182865"/>
    <w:rsid w:val="001838E9"/>
    <w:rsid w:val="001959F9"/>
    <w:rsid w:val="001A20EE"/>
    <w:rsid w:val="001A3F9A"/>
    <w:rsid w:val="001A7868"/>
    <w:rsid w:val="001B6098"/>
    <w:rsid w:val="001C14F6"/>
    <w:rsid w:val="001C15EA"/>
    <w:rsid w:val="001C3A09"/>
    <w:rsid w:val="001C3E52"/>
    <w:rsid w:val="001C4B61"/>
    <w:rsid w:val="001C771A"/>
    <w:rsid w:val="001D1699"/>
    <w:rsid w:val="001D267B"/>
    <w:rsid w:val="001F1DCE"/>
    <w:rsid w:val="001F4F22"/>
    <w:rsid w:val="001F5082"/>
    <w:rsid w:val="002003B6"/>
    <w:rsid w:val="0020215A"/>
    <w:rsid w:val="00204944"/>
    <w:rsid w:val="00216891"/>
    <w:rsid w:val="00222F1A"/>
    <w:rsid w:val="002270CF"/>
    <w:rsid w:val="0024482C"/>
    <w:rsid w:val="002628F8"/>
    <w:rsid w:val="0026653E"/>
    <w:rsid w:val="00267CD0"/>
    <w:rsid w:val="00273EA1"/>
    <w:rsid w:val="00276329"/>
    <w:rsid w:val="002A27BD"/>
    <w:rsid w:val="002B2713"/>
    <w:rsid w:val="002B713C"/>
    <w:rsid w:val="002C3660"/>
    <w:rsid w:val="002C5821"/>
    <w:rsid w:val="002C71BE"/>
    <w:rsid w:val="002C7756"/>
    <w:rsid w:val="002D4103"/>
    <w:rsid w:val="002E4A16"/>
    <w:rsid w:val="00305CD4"/>
    <w:rsid w:val="00306E6A"/>
    <w:rsid w:val="00311603"/>
    <w:rsid w:val="00314865"/>
    <w:rsid w:val="0032374E"/>
    <w:rsid w:val="00331065"/>
    <w:rsid w:val="003314DC"/>
    <w:rsid w:val="00333811"/>
    <w:rsid w:val="003341F7"/>
    <w:rsid w:val="003348A9"/>
    <w:rsid w:val="00337785"/>
    <w:rsid w:val="00346890"/>
    <w:rsid w:val="0035218D"/>
    <w:rsid w:val="00356562"/>
    <w:rsid w:val="00357335"/>
    <w:rsid w:val="00360538"/>
    <w:rsid w:val="003661EE"/>
    <w:rsid w:val="00370F05"/>
    <w:rsid w:val="00372117"/>
    <w:rsid w:val="003728A8"/>
    <w:rsid w:val="00373A66"/>
    <w:rsid w:val="00391667"/>
    <w:rsid w:val="00392CD0"/>
    <w:rsid w:val="00394410"/>
    <w:rsid w:val="003951A8"/>
    <w:rsid w:val="003A4B67"/>
    <w:rsid w:val="003A4F26"/>
    <w:rsid w:val="003B7917"/>
    <w:rsid w:val="003C76C1"/>
    <w:rsid w:val="003D0CB7"/>
    <w:rsid w:val="003D49C7"/>
    <w:rsid w:val="003D70B1"/>
    <w:rsid w:val="003E1C1B"/>
    <w:rsid w:val="003F035A"/>
    <w:rsid w:val="00412774"/>
    <w:rsid w:val="0041380B"/>
    <w:rsid w:val="00414EBD"/>
    <w:rsid w:val="00423CA6"/>
    <w:rsid w:val="004407EE"/>
    <w:rsid w:val="004411F9"/>
    <w:rsid w:val="00454F13"/>
    <w:rsid w:val="00464B1E"/>
    <w:rsid w:val="00467535"/>
    <w:rsid w:val="00472CBB"/>
    <w:rsid w:val="00476CEB"/>
    <w:rsid w:val="00492C75"/>
    <w:rsid w:val="004A213E"/>
    <w:rsid w:val="004A522A"/>
    <w:rsid w:val="004A5785"/>
    <w:rsid w:val="004A5C3E"/>
    <w:rsid w:val="004C4A51"/>
    <w:rsid w:val="004C4EC0"/>
    <w:rsid w:val="004D3FAC"/>
    <w:rsid w:val="004E062E"/>
    <w:rsid w:val="004E14DF"/>
    <w:rsid w:val="004E1FD9"/>
    <w:rsid w:val="004E455D"/>
    <w:rsid w:val="004E5520"/>
    <w:rsid w:val="004E7DED"/>
    <w:rsid w:val="004F3BD5"/>
    <w:rsid w:val="0050740C"/>
    <w:rsid w:val="0051172B"/>
    <w:rsid w:val="005136BB"/>
    <w:rsid w:val="00513EB5"/>
    <w:rsid w:val="0051562A"/>
    <w:rsid w:val="00522042"/>
    <w:rsid w:val="00525B7F"/>
    <w:rsid w:val="0053155E"/>
    <w:rsid w:val="005331D2"/>
    <w:rsid w:val="005340E3"/>
    <w:rsid w:val="00534820"/>
    <w:rsid w:val="00536E0F"/>
    <w:rsid w:val="005548AA"/>
    <w:rsid w:val="00565C57"/>
    <w:rsid w:val="005739EA"/>
    <w:rsid w:val="00576095"/>
    <w:rsid w:val="00583400"/>
    <w:rsid w:val="00584051"/>
    <w:rsid w:val="005851A5"/>
    <w:rsid w:val="00585E58"/>
    <w:rsid w:val="005A167A"/>
    <w:rsid w:val="005A36B4"/>
    <w:rsid w:val="005A3FFC"/>
    <w:rsid w:val="005A6616"/>
    <w:rsid w:val="005B520A"/>
    <w:rsid w:val="005B5B44"/>
    <w:rsid w:val="005B5DFE"/>
    <w:rsid w:val="005C43A3"/>
    <w:rsid w:val="005C4B47"/>
    <w:rsid w:val="005C6280"/>
    <w:rsid w:val="005D4E52"/>
    <w:rsid w:val="005D5FEF"/>
    <w:rsid w:val="005D603D"/>
    <w:rsid w:val="005E26D1"/>
    <w:rsid w:val="005F5ABF"/>
    <w:rsid w:val="005F6FD1"/>
    <w:rsid w:val="00601089"/>
    <w:rsid w:val="00602059"/>
    <w:rsid w:val="00611A28"/>
    <w:rsid w:val="006121E2"/>
    <w:rsid w:val="006124A1"/>
    <w:rsid w:val="00615EB2"/>
    <w:rsid w:val="00616648"/>
    <w:rsid w:val="006407F6"/>
    <w:rsid w:val="00641C59"/>
    <w:rsid w:val="006466E1"/>
    <w:rsid w:val="006524C9"/>
    <w:rsid w:val="00671AD7"/>
    <w:rsid w:val="00672547"/>
    <w:rsid w:val="0068058C"/>
    <w:rsid w:val="0068313D"/>
    <w:rsid w:val="00690666"/>
    <w:rsid w:val="00696A27"/>
    <w:rsid w:val="006A3D9E"/>
    <w:rsid w:val="006A6398"/>
    <w:rsid w:val="006B7C20"/>
    <w:rsid w:val="006C27CD"/>
    <w:rsid w:val="006C2CDB"/>
    <w:rsid w:val="006C52C3"/>
    <w:rsid w:val="006C6CA3"/>
    <w:rsid w:val="006D2093"/>
    <w:rsid w:val="006D73D6"/>
    <w:rsid w:val="006E0081"/>
    <w:rsid w:val="006E7E0F"/>
    <w:rsid w:val="00700435"/>
    <w:rsid w:val="007015E5"/>
    <w:rsid w:val="00727C0E"/>
    <w:rsid w:val="00727F61"/>
    <w:rsid w:val="007306E7"/>
    <w:rsid w:val="007368B8"/>
    <w:rsid w:val="007409E8"/>
    <w:rsid w:val="00742209"/>
    <w:rsid w:val="0076061A"/>
    <w:rsid w:val="007661E6"/>
    <w:rsid w:val="00767C11"/>
    <w:rsid w:val="007703F7"/>
    <w:rsid w:val="0077351D"/>
    <w:rsid w:val="00774F5B"/>
    <w:rsid w:val="00775929"/>
    <w:rsid w:val="007960BC"/>
    <w:rsid w:val="007A086B"/>
    <w:rsid w:val="007A1CF6"/>
    <w:rsid w:val="007A5FCE"/>
    <w:rsid w:val="007B5EE5"/>
    <w:rsid w:val="007C0D3B"/>
    <w:rsid w:val="007C1E7F"/>
    <w:rsid w:val="007D3FFB"/>
    <w:rsid w:val="007D5413"/>
    <w:rsid w:val="007E5270"/>
    <w:rsid w:val="007E5B0A"/>
    <w:rsid w:val="007F71E1"/>
    <w:rsid w:val="008102A1"/>
    <w:rsid w:val="00817E1B"/>
    <w:rsid w:val="00821540"/>
    <w:rsid w:val="00837490"/>
    <w:rsid w:val="00856859"/>
    <w:rsid w:val="00857987"/>
    <w:rsid w:val="00857E32"/>
    <w:rsid w:val="00870616"/>
    <w:rsid w:val="00871134"/>
    <w:rsid w:val="00872D43"/>
    <w:rsid w:val="0087367D"/>
    <w:rsid w:val="00883481"/>
    <w:rsid w:val="008A1100"/>
    <w:rsid w:val="008A57F5"/>
    <w:rsid w:val="008A7B18"/>
    <w:rsid w:val="008B00EE"/>
    <w:rsid w:val="008B0366"/>
    <w:rsid w:val="008B1A54"/>
    <w:rsid w:val="008B3729"/>
    <w:rsid w:val="008B3E6F"/>
    <w:rsid w:val="008B5CCB"/>
    <w:rsid w:val="008C3AD2"/>
    <w:rsid w:val="008D14F4"/>
    <w:rsid w:val="008D29B9"/>
    <w:rsid w:val="008E06C7"/>
    <w:rsid w:val="008E4661"/>
    <w:rsid w:val="008E7922"/>
    <w:rsid w:val="00900A6D"/>
    <w:rsid w:val="00902106"/>
    <w:rsid w:val="00910198"/>
    <w:rsid w:val="0091281E"/>
    <w:rsid w:val="00917145"/>
    <w:rsid w:val="009225C2"/>
    <w:rsid w:val="00942672"/>
    <w:rsid w:val="009437D1"/>
    <w:rsid w:val="0094690B"/>
    <w:rsid w:val="0095208F"/>
    <w:rsid w:val="00961B6E"/>
    <w:rsid w:val="009628DC"/>
    <w:rsid w:val="00966449"/>
    <w:rsid w:val="00970B22"/>
    <w:rsid w:val="009757DF"/>
    <w:rsid w:val="00976351"/>
    <w:rsid w:val="009833B0"/>
    <w:rsid w:val="00983504"/>
    <w:rsid w:val="00983770"/>
    <w:rsid w:val="0099179E"/>
    <w:rsid w:val="009922A1"/>
    <w:rsid w:val="009A2CB3"/>
    <w:rsid w:val="009A5063"/>
    <w:rsid w:val="009B0B63"/>
    <w:rsid w:val="009B1474"/>
    <w:rsid w:val="009B1BCF"/>
    <w:rsid w:val="009B34A4"/>
    <w:rsid w:val="009B6931"/>
    <w:rsid w:val="009C646F"/>
    <w:rsid w:val="009D57C9"/>
    <w:rsid w:val="009E1646"/>
    <w:rsid w:val="009E2E48"/>
    <w:rsid w:val="009F288A"/>
    <w:rsid w:val="009F2DD2"/>
    <w:rsid w:val="00A015F5"/>
    <w:rsid w:val="00A0303E"/>
    <w:rsid w:val="00A06BFC"/>
    <w:rsid w:val="00A137D9"/>
    <w:rsid w:val="00A17860"/>
    <w:rsid w:val="00A32786"/>
    <w:rsid w:val="00A33E01"/>
    <w:rsid w:val="00A3783B"/>
    <w:rsid w:val="00A41A9F"/>
    <w:rsid w:val="00A4476C"/>
    <w:rsid w:val="00A44FA2"/>
    <w:rsid w:val="00A45431"/>
    <w:rsid w:val="00A45F05"/>
    <w:rsid w:val="00A47EFC"/>
    <w:rsid w:val="00A5397D"/>
    <w:rsid w:val="00A5413D"/>
    <w:rsid w:val="00A62EE6"/>
    <w:rsid w:val="00A646D9"/>
    <w:rsid w:val="00A647DE"/>
    <w:rsid w:val="00A92C57"/>
    <w:rsid w:val="00A96B37"/>
    <w:rsid w:val="00AA08F8"/>
    <w:rsid w:val="00AA2657"/>
    <w:rsid w:val="00AA7B8A"/>
    <w:rsid w:val="00AB3FFD"/>
    <w:rsid w:val="00AC281E"/>
    <w:rsid w:val="00AC5CFC"/>
    <w:rsid w:val="00AD13EC"/>
    <w:rsid w:val="00AD5A9F"/>
    <w:rsid w:val="00AD78C5"/>
    <w:rsid w:val="00AE10AF"/>
    <w:rsid w:val="00AE1D0A"/>
    <w:rsid w:val="00AE1D0D"/>
    <w:rsid w:val="00AE6C65"/>
    <w:rsid w:val="00AF233D"/>
    <w:rsid w:val="00AF5069"/>
    <w:rsid w:val="00B13427"/>
    <w:rsid w:val="00B2112A"/>
    <w:rsid w:val="00B250E4"/>
    <w:rsid w:val="00B25189"/>
    <w:rsid w:val="00B273E9"/>
    <w:rsid w:val="00B32396"/>
    <w:rsid w:val="00B33323"/>
    <w:rsid w:val="00B33657"/>
    <w:rsid w:val="00B36841"/>
    <w:rsid w:val="00B4710B"/>
    <w:rsid w:val="00B47721"/>
    <w:rsid w:val="00B50EC3"/>
    <w:rsid w:val="00B52707"/>
    <w:rsid w:val="00B55254"/>
    <w:rsid w:val="00B61A45"/>
    <w:rsid w:val="00B72A8E"/>
    <w:rsid w:val="00B77732"/>
    <w:rsid w:val="00B94BAC"/>
    <w:rsid w:val="00B9600A"/>
    <w:rsid w:val="00B9736F"/>
    <w:rsid w:val="00BA463E"/>
    <w:rsid w:val="00BB4E87"/>
    <w:rsid w:val="00BB5C36"/>
    <w:rsid w:val="00BB6B0E"/>
    <w:rsid w:val="00BB700C"/>
    <w:rsid w:val="00BD2D3D"/>
    <w:rsid w:val="00BD4085"/>
    <w:rsid w:val="00BD6398"/>
    <w:rsid w:val="00BD6D40"/>
    <w:rsid w:val="00BD7314"/>
    <w:rsid w:val="00BE4E8B"/>
    <w:rsid w:val="00BE6296"/>
    <w:rsid w:val="00C0446D"/>
    <w:rsid w:val="00C06DED"/>
    <w:rsid w:val="00C157C2"/>
    <w:rsid w:val="00C4292D"/>
    <w:rsid w:val="00C46BF2"/>
    <w:rsid w:val="00C609BC"/>
    <w:rsid w:val="00C6652A"/>
    <w:rsid w:val="00C71291"/>
    <w:rsid w:val="00C725C3"/>
    <w:rsid w:val="00C82025"/>
    <w:rsid w:val="00C86403"/>
    <w:rsid w:val="00C939F3"/>
    <w:rsid w:val="00C9537B"/>
    <w:rsid w:val="00C96158"/>
    <w:rsid w:val="00CA59EA"/>
    <w:rsid w:val="00CB3927"/>
    <w:rsid w:val="00CB3C5A"/>
    <w:rsid w:val="00CB7EC8"/>
    <w:rsid w:val="00CC09BE"/>
    <w:rsid w:val="00CD3E69"/>
    <w:rsid w:val="00CD5756"/>
    <w:rsid w:val="00CE008E"/>
    <w:rsid w:val="00CE5194"/>
    <w:rsid w:val="00CF4E38"/>
    <w:rsid w:val="00CF5804"/>
    <w:rsid w:val="00CF727E"/>
    <w:rsid w:val="00D0008F"/>
    <w:rsid w:val="00D0697D"/>
    <w:rsid w:val="00D10137"/>
    <w:rsid w:val="00D11D32"/>
    <w:rsid w:val="00D12D5D"/>
    <w:rsid w:val="00D1724D"/>
    <w:rsid w:val="00D3272E"/>
    <w:rsid w:val="00D34BAC"/>
    <w:rsid w:val="00D41BDE"/>
    <w:rsid w:val="00D43E80"/>
    <w:rsid w:val="00D45F7E"/>
    <w:rsid w:val="00D47F95"/>
    <w:rsid w:val="00D5621B"/>
    <w:rsid w:val="00D611FF"/>
    <w:rsid w:val="00D64B39"/>
    <w:rsid w:val="00D66A5E"/>
    <w:rsid w:val="00D83C1E"/>
    <w:rsid w:val="00D85561"/>
    <w:rsid w:val="00D85D94"/>
    <w:rsid w:val="00D952E5"/>
    <w:rsid w:val="00DC55DE"/>
    <w:rsid w:val="00DD7F81"/>
    <w:rsid w:val="00DE7737"/>
    <w:rsid w:val="00E0589F"/>
    <w:rsid w:val="00E0743F"/>
    <w:rsid w:val="00E1317E"/>
    <w:rsid w:val="00E15917"/>
    <w:rsid w:val="00E178EA"/>
    <w:rsid w:val="00E318E8"/>
    <w:rsid w:val="00E32CF0"/>
    <w:rsid w:val="00E34E72"/>
    <w:rsid w:val="00E37997"/>
    <w:rsid w:val="00E40538"/>
    <w:rsid w:val="00E4347F"/>
    <w:rsid w:val="00E44D5E"/>
    <w:rsid w:val="00E524CA"/>
    <w:rsid w:val="00E53EBD"/>
    <w:rsid w:val="00E545E8"/>
    <w:rsid w:val="00E65148"/>
    <w:rsid w:val="00E726FF"/>
    <w:rsid w:val="00E761D6"/>
    <w:rsid w:val="00E8216D"/>
    <w:rsid w:val="00E84427"/>
    <w:rsid w:val="00E86AAC"/>
    <w:rsid w:val="00E87851"/>
    <w:rsid w:val="00E93D42"/>
    <w:rsid w:val="00E942A6"/>
    <w:rsid w:val="00E97B8C"/>
    <w:rsid w:val="00EA1320"/>
    <w:rsid w:val="00EA17F5"/>
    <w:rsid w:val="00EA2130"/>
    <w:rsid w:val="00EA4259"/>
    <w:rsid w:val="00EA5297"/>
    <w:rsid w:val="00EA7535"/>
    <w:rsid w:val="00EB3FB5"/>
    <w:rsid w:val="00EB7B89"/>
    <w:rsid w:val="00EC5A95"/>
    <w:rsid w:val="00ED41A2"/>
    <w:rsid w:val="00ED5E41"/>
    <w:rsid w:val="00F14AE1"/>
    <w:rsid w:val="00F20DEB"/>
    <w:rsid w:val="00F21117"/>
    <w:rsid w:val="00F35089"/>
    <w:rsid w:val="00F35A94"/>
    <w:rsid w:val="00F47C5B"/>
    <w:rsid w:val="00F538F9"/>
    <w:rsid w:val="00F546FF"/>
    <w:rsid w:val="00F6109B"/>
    <w:rsid w:val="00F653BF"/>
    <w:rsid w:val="00F7081D"/>
    <w:rsid w:val="00F74E8A"/>
    <w:rsid w:val="00F75617"/>
    <w:rsid w:val="00F85857"/>
    <w:rsid w:val="00F864A6"/>
    <w:rsid w:val="00FA3D9B"/>
    <w:rsid w:val="00FA7211"/>
    <w:rsid w:val="00FB0CDD"/>
    <w:rsid w:val="00FB2E61"/>
    <w:rsid w:val="00FB4488"/>
    <w:rsid w:val="00FB64F7"/>
    <w:rsid w:val="00FC000B"/>
    <w:rsid w:val="00FC37C2"/>
    <w:rsid w:val="00FD1E3B"/>
    <w:rsid w:val="00FD6FF9"/>
    <w:rsid w:val="00FE7D49"/>
    <w:rsid w:val="00FF480B"/>
    <w:rsid w:val="03845BC5"/>
    <w:rsid w:val="038C32FA"/>
    <w:rsid w:val="05435003"/>
    <w:rsid w:val="062737D1"/>
    <w:rsid w:val="089F2EF1"/>
    <w:rsid w:val="09564581"/>
    <w:rsid w:val="09AE7EA8"/>
    <w:rsid w:val="09F43936"/>
    <w:rsid w:val="0A874C41"/>
    <w:rsid w:val="0B580919"/>
    <w:rsid w:val="0B8B529F"/>
    <w:rsid w:val="0BF05C38"/>
    <w:rsid w:val="0D910C60"/>
    <w:rsid w:val="0E925B98"/>
    <w:rsid w:val="0E941B37"/>
    <w:rsid w:val="1019540F"/>
    <w:rsid w:val="10DC4767"/>
    <w:rsid w:val="11D230A2"/>
    <w:rsid w:val="13082F1D"/>
    <w:rsid w:val="13600DA7"/>
    <w:rsid w:val="14FF7E7C"/>
    <w:rsid w:val="166C3D85"/>
    <w:rsid w:val="1B175346"/>
    <w:rsid w:val="1B474D54"/>
    <w:rsid w:val="1D3005CA"/>
    <w:rsid w:val="1F0D7EC2"/>
    <w:rsid w:val="1F3A0E20"/>
    <w:rsid w:val="20D364EF"/>
    <w:rsid w:val="22353452"/>
    <w:rsid w:val="224A1019"/>
    <w:rsid w:val="233C2C53"/>
    <w:rsid w:val="265F13F1"/>
    <w:rsid w:val="27745B53"/>
    <w:rsid w:val="27AE736E"/>
    <w:rsid w:val="27F3FF61"/>
    <w:rsid w:val="295E5753"/>
    <w:rsid w:val="29A02976"/>
    <w:rsid w:val="2A2E2FA6"/>
    <w:rsid w:val="2CE07537"/>
    <w:rsid w:val="2D3A4BC3"/>
    <w:rsid w:val="2D666894"/>
    <w:rsid w:val="2DC2653A"/>
    <w:rsid w:val="2EE71233"/>
    <w:rsid w:val="2F6F4C6C"/>
    <w:rsid w:val="31937E9B"/>
    <w:rsid w:val="33DA670B"/>
    <w:rsid w:val="34AE4A7B"/>
    <w:rsid w:val="35611EC4"/>
    <w:rsid w:val="361F298B"/>
    <w:rsid w:val="364C4922"/>
    <w:rsid w:val="36B408DE"/>
    <w:rsid w:val="36BD51F6"/>
    <w:rsid w:val="36FD018B"/>
    <w:rsid w:val="378400EB"/>
    <w:rsid w:val="38147CE4"/>
    <w:rsid w:val="386E41EA"/>
    <w:rsid w:val="395D3C77"/>
    <w:rsid w:val="39DC5310"/>
    <w:rsid w:val="3C1562B6"/>
    <w:rsid w:val="3C1F6635"/>
    <w:rsid w:val="3D8E78C4"/>
    <w:rsid w:val="3E1C72D0"/>
    <w:rsid w:val="3E6B19A0"/>
    <w:rsid w:val="3E9E7006"/>
    <w:rsid w:val="3EBBCC4D"/>
    <w:rsid w:val="3EFA7D7F"/>
    <w:rsid w:val="3FBEAA7A"/>
    <w:rsid w:val="3FEFE632"/>
    <w:rsid w:val="403B2CB7"/>
    <w:rsid w:val="407C2086"/>
    <w:rsid w:val="41416C03"/>
    <w:rsid w:val="42AA2856"/>
    <w:rsid w:val="430447A7"/>
    <w:rsid w:val="45355CBB"/>
    <w:rsid w:val="45C27E15"/>
    <w:rsid w:val="47165D48"/>
    <w:rsid w:val="472D67FA"/>
    <w:rsid w:val="47CF4992"/>
    <w:rsid w:val="47D25346"/>
    <w:rsid w:val="48227752"/>
    <w:rsid w:val="497D7872"/>
    <w:rsid w:val="4C06511B"/>
    <w:rsid w:val="4C5A55CF"/>
    <w:rsid w:val="4D92205D"/>
    <w:rsid w:val="4EA3322B"/>
    <w:rsid w:val="50CE21BC"/>
    <w:rsid w:val="51BF046B"/>
    <w:rsid w:val="5219244D"/>
    <w:rsid w:val="54DC2EBD"/>
    <w:rsid w:val="561A574C"/>
    <w:rsid w:val="59114E34"/>
    <w:rsid w:val="59CC4CDE"/>
    <w:rsid w:val="5A360D9B"/>
    <w:rsid w:val="5ABB67D1"/>
    <w:rsid w:val="5BAF4E87"/>
    <w:rsid w:val="5D48394C"/>
    <w:rsid w:val="5E31FAB8"/>
    <w:rsid w:val="5ECC6906"/>
    <w:rsid w:val="5F9124FF"/>
    <w:rsid w:val="6205692C"/>
    <w:rsid w:val="62E452EB"/>
    <w:rsid w:val="632A49EB"/>
    <w:rsid w:val="63BC24E0"/>
    <w:rsid w:val="65560D68"/>
    <w:rsid w:val="65C2618A"/>
    <w:rsid w:val="66CF1618"/>
    <w:rsid w:val="674344F2"/>
    <w:rsid w:val="677D408C"/>
    <w:rsid w:val="686314D3"/>
    <w:rsid w:val="68AA2849"/>
    <w:rsid w:val="6A431242"/>
    <w:rsid w:val="6A98169C"/>
    <w:rsid w:val="6C240989"/>
    <w:rsid w:val="6DFFA1C0"/>
    <w:rsid w:val="6E2F56A7"/>
    <w:rsid w:val="6ECF48F6"/>
    <w:rsid w:val="714404F4"/>
    <w:rsid w:val="73EFDE66"/>
    <w:rsid w:val="7437014A"/>
    <w:rsid w:val="75066AA9"/>
    <w:rsid w:val="79110657"/>
    <w:rsid w:val="79B72094"/>
    <w:rsid w:val="7ADE1FF6"/>
    <w:rsid w:val="7AEFF0D5"/>
    <w:rsid w:val="7AFE3597"/>
    <w:rsid w:val="7BE70C77"/>
    <w:rsid w:val="7BF61668"/>
    <w:rsid w:val="7D7F00E2"/>
    <w:rsid w:val="7DB22460"/>
    <w:rsid w:val="7E73B2DD"/>
    <w:rsid w:val="7EBD45FF"/>
    <w:rsid w:val="7EF7CD9F"/>
    <w:rsid w:val="7F134B28"/>
    <w:rsid w:val="9F9F3E34"/>
    <w:rsid w:val="9FBF2A98"/>
    <w:rsid w:val="B5FD94D2"/>
    <w:rsid w:val="B7FB941C"/>
    <w:rsid w:val="BBFF2B3E"/>
    <w:rsid w:val="C9FB471B"/>
    <w:rsid w:val="EEFE5837"/>
    <w:rsid w:val="EFEBD349"/>
    <w:rsid w:val="F6AE3A45"/>
    <w:rsid w:val="FAF4B796"/>
    <w:rsid w:val="FB7F9017"/>
    <w:rsid w:val="FD63FA8D"/>
    <w:rsid w:val="FEFBF054"/>
    <w:rsid w:val="FEFDDA60"/>
    <w:rsid w:val="FF2F92E3"/>
    <w:rsid w:val="FF6D6052"/>
    <w:rsid w:val="FF79259B"/>
    <w:rsid w:val="FFC7F13C"/>
    <w:rsid w:val="FFE50D78"/>
    <w:rsid w:val="FFECD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line="460" w:lineRule="exact"/>
      <w:ind w:left="-171" w:leftChars="-171" w:right="-159" w:rightChars="-159" w:firstLine="450"/>
    </w:pPr>
    <w:rPr>
      <w:rFonts w:ascii="仿宋_GB2312" w:hAnsi="仿宋_GB2312" w:cs="仿宋_GB2312"/>
      <w:sz w:val="30"/>
      <w:szCs w:val="30"/>
      <w:lang w:bidi="ar-SA"/>
    </w:rPr>
  </w:style>
  <w:style w:type="paragraph" w:styleId="5">
    <w:name w:val="annotation text"/>
    <w:basedOn w:val="1"/>
    <w:qFormat/>
    <w:uiPriority w:val="0"/>
    <w:pPr>
      <w:jc w:val="left"/>
    </w:p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BodyText"/>
    <w:basedOn w:val="1"/>
    <w:next w:val="15"/>
    <w:qFormat/>
    <w:uiPriority w:val="0"/>
    <w:pPr>
      <w:textAlignment w:val="baseline"/>
    </w:pPr>
    <w:rPr>
      <w:rFonts w:ascii="Calibri" w:hAnsi="Calibri" w:eastAsia="仿宋_GB2312"/>
      <w:sz w:val="28"/>
    </w:rPr>
  </w:style>
  <w:style w:type="paragraph" w:customStyle="1" w:styleId="15">
    <w:name w:val="BodyText2"/>
    <w:qFormat/>
    <w:uiPriority w:val="0"/>
    <w:pPr>
      <w:widowControl w:val="0"/>
      <w:suppressAutoHyphens/>
      <w:bidi w:val="0"/>
      <w:spacing w:after="120" w:line="480" w:lineRule="auto"/>
      <w:jc w:val="both"/>
    </w:pPr>
    <w:rPr>
      <w:rFonts w:ascii="Calibri" w:hAnsi="Calibri" w:eastAsia="宋体" w:cs="Times New Roman"/>
      <w:color w:val="auto"/>
      <w:kern w:val="2"/>
      <w:sz w:val="21"/>
      <w:szCs w:val="24"/>
      <w:lang w:val="en-US" w:eastAsia="zh-CN" w:bidi="ar-SA"/>
    </w:rPr>
  </w:style>
  <w:style w:type="character" w:customStyle="1" w:styleId="16">
    <w:name w:val="批注框文本 字符"/>
    <w:basedOn w:val="11"/>
    <w:link w:val="6"/>
    <w:qFormat/>
    <w:uiPriority w:val="0"/>
    <w:rPr>
      <w:rFonts w:asciiTheme="minorHAnsi" w:hAnsiTheme="minorHAnsi" w:eastAsiaTheme="minorEastAsia" w:cstheme="minorBidi"/>
      <w:kern w:val="2"/>
      <w:sz w:val="18"/>
      <w:szCs w:val="18"/>
    </w:rPr>
  </w:style>
  <w:style w:type="paragraph" w:customStyle="1" w:styleId="17">
    <w:name w:val="通政办发"/>
    <w:qFormat/>
    <w:uiPriority w:val="0"/>
    <w:pPr>
      <w:keepNext w:val="0"/>
      <w:keepLines w:val="0"/>
      <w:widowControl w:val="0"/>
      <w:suppressLineNumbers w:val="0"/>
      <w:snapToGrid w:val="0"/>
      <w:spacing w:before="0" w:beforeAutospacing="0" w:after="0" w:afterAutospacing="0" w:line="600" w:lineRule="exact"/>
      <w:ind w:left="0" w:right="0"/>
      <w:jc w:val="center"/>
    </w:pPr>
    <w:rPr>
      <w:rFonts w:hint="eastAsia" w:ascii="仿宋_GB2312" w:hAnsi="Times New Roman" w:eastAsia="仿宋_GB2312" w:cs="仿宋_GB2312"/>
      <w:kern w:val="2"/>
      <w:sz w:val="32"/>
      <w:szCs w:val="3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4028</Words>
  <Characters>4087</Characters>
  <Lines>27</Lines>
  <Paragraphs>7</Paragraphs>
  <TotalTime>3</TotalTime>
  <ScaleCrop>false</ScaleCrop>
  <LinksUpToDate>false</LinksUpToDate>
  <CharactersWithSpaces>4127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2023-07-12T18:15:00Z</dcterms:created>
  <dc:creator>Administrator</dc:creator>
  <cp:lastModifiedBy>user</cp:lastModifiedBy>
  <cp:lastPrinted>2024-05-01T02:19:00Z</cp:lastPrinted>
  <dcterms:modified xsi:type="dcterms:W3CDTF">2024-04-30T18:28:41Z</dcterms:modified>
  <cp:revision>423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0D8DB46B05F3415EB1A566102FC0736D_13</vt:lpwstr>
  </property>
</Properties>
</file>