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CB" w:rsidRDefault="00DC11CB" w:rsidP="00DC11CB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C11CB" w:rsidRDefault="00DC11CB" w:rsidP="00DC11CB">
      <w:pPr>
        <w:spacing w:line="600" w:lineRule="exact"/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各乡镇政府、街道办事处网格环保监督员配备表</w:t>
      </w:r>
    </w:p>
    <w:p w:rsidR="00DC11CB" w:rsidRDefault="00DC11CB" w:rsidP="00DC11CB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C11CB" w:rsidRDefault="00DC11CB" w:rsidP="00DC11C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根据各</w:t>
      </w:r>
      <w:r>
        <w:rPr>
          <w:rFonts w:ascii="仿宋_GB2312" w:eastAsia="仿宋_GB2312" w:cs="仿宋_GB2312" w:hint="eastAsia"/>
          <w:sz w:val="32"/>
          <w:szCs w:val="32"/>
        </w:rPr>
        <w:t>乡镇政府、街道办事处</w:t>
      </w:r>
      <w:r>
        <w:rPr>
          <w:rFonts w:ascii="仿宋_GB2312" w:eastAsia="仿宋_GB2312" w:hint="eastAsia"/>
          <w:sz w:val="32"/>
          <w:szCs w:val="32"/>
        </w:rPr>
        <w:t>污染源数量并结合该辖区人口数和管辖面积配备网格环保监督员（基本原则为按照污染源数量的</w:t>
      </w:r>
      <w:r>
        <w:rPr>
          <w:rFonts w:ascii="仿宋_GB2312" w:eastAsia="仿宋_GB2312"/>
          <w:sz w:val="32"/>
          <w:szCs w:val="32"/>
        </w:rPr>
        <w:t>1/30</w:t>
      </w:r>
      <w:r>
        <w:rPr>
          <w:rFonts w:ascii="仿宋_GB2312" w:eastAsia="仿宋_GB2312" w:hint="eastAsia"/>
          <w:sz w:val="32"/>
          <w:szCs w:val="32"/>
        </w:rPr>
        <w:t>设置），负责环境违法行为日常巡查以及污染源信息调查、更新等工作，具体分配方案如下：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1"/>
        <w:gridCol w:w="4219"/>
      </w:tblGrid>
      <w:tr w:rsidR="00DC11CB" w:rsidTr="00A701ED">
        <w:trPr>
          <w:trHeight w:val="800"/>
          <w:jc w:val="center"/>
        </w:trPr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6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乡镇政府、街道办事处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600" w:lineRule="exact"/>
              <w:jc w:val="center"/>
              <w:rPr>
                <w:rFonts w:ascii="仿宋_GB2312" w:eastAsia="仿宋_GB2312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网格环保监督员数量</w:t>
            </w:r>
          </w:p>
        </w:tc>
      </w:tr>
      <w:tr w:rsidR="00DC11CB" w:rsidTr="00A701ED">
        <w:trPr>
          <w:trHeight w:val="800"/>
          <w:jc w:val="center"/>
        </w:trPr>
        <w:tc>
          <w:tcPr>
            <w:tcW w:w="4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6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6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新华街道办事处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10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中仓街道办事处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10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玉桥街道办事处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10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北苑街道办事处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10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梨园镇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15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永顺镇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15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宋庄镇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30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" w:hAnsi="仿宋" w:hint="eastAsia"/>
                <w:bCs/>
                <w:sz w:val="28"/>
                <w:szCs w:val="28"/>
              </w:rPr>
              <w:t>漷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县镇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30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永乐店镇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20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潞城镇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30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西集镇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20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张家湾镇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30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于家务乡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20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台湖镇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30</w:t>
            </w:r>
          </w:p>
        </w:tc>
      </w:tr>
      <w:tr w:rsidR="00DC11CB" w:rsidTr="00A701ED">
        <w:trPr>
          <w:trHeight w:hRule="exact" w:val="52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lastRenderedPageBreak/>
              <w:t>马驹桥镇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30</w:t>
            </w:r>
          </w:p>
        </w:tc>
      </w:tr>
      <w:tr w:rsidR="00DC11CB" w:rsidTr="00A701ED">
        <w:trPr>
          <w:trHeight w:hRule="exact" w:val="482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总计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CB" w:rsidRDefault="00DC11CB" w:rsidP="00A701ED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/>
                <w:bCs/>
                <w:sz w:val="28"/>
                <w:szCs w:val="28"/>
              </w:rPr>
              <w:t>310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C9" w:rsidRDefault="006460C9" w:rsidP="00DC11CB">
      <w:pPr>
        <w:spacing w:after="0"/>
      </w:pPr>
      <w:r>
        <w:separator/>
      </w:r>
    </w:p>
  </w:endnote>
  <w:endnote w:type="continuationSeparator" w:id="0">
    <w:p w:rsidR="006460C9" w:rsidRDefault="006460C9" w:rsidP="00DC11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C9" w:rsidRDefault="006460C9" w:rsidP="00DC11CB">
      <w:pPr>
        <w:spacing w:after="0"/>
      </w:pPr>
      <w:r>
        <w:separator/>
      </w:r>
    </w:p>
  </w:footnote>
  <w:footnote w:type="continuationSeparator" w:id="0">
    <w:p w:rsidR="006460C9" w:rsidRDefault="006460C9" w:rsidP="00DC11C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460C9"/>
    <w:rsid w:val="008B7726"/>
    <w:rsid w:val="00BC422E"/>
    <w:rsid w:val="00D31D50"/>
    <w:rsid w:val="00DC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1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1C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1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1C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2016-12-15T02:39:00Z</dcterms:modified>
</cp:coreProperties>
</file>