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</w:t>
      </w:r>
    </w:p>
    <w:p>
      <w:pP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overflowPunct/>
        <w:topLinePunct w:val="0"/>
        <w:bidi w:val="0"/>
        <w:spacing w:line="560" w:lineRule="exact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0"/>
          <w:sz w:val="36"/>
          <w:szCs w:val="36"/>
          <w:lang w:val="en-US" w:eastAsia="zh-CN"/>
        </w:rPr>
        <w:t>通州区中央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36"/>
          <w:szCs w:val="36"/>
          <w:lang w:val="en-US" w:eastAsia="zh-CN"/>
        </w:rPr>
        <w:t>财政衔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36"/>
          <w:szCs w:val="36"/>
          <w:lang w:val="en-US" w:eastAsia="zh-CN"/>
        </w:rPr>
        <w:t>接推进乡村振兴补助资金计划完成情况统计表</w:t>
      </w:r>
    </w:p>
    <w:p>
      <w:pP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tbl>
      <w:tblPr>
        <w:tblStyle w:val="2"/>
        <w:tblW w:w="4998" w:type="pct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09"/>
        <w:gridCol w:w="1074"/>
        <w:gridCol w:w="870"/>
        <w:gridCol w:w="980"/>
        <w:gridCol w:w="1097"/>
        <w:gridCol w:w="1340"/>
        <w:gridCol w:w="1090"/>
        <w:gridCol w:w="1872"/>
        <w:gridCol w:w="1957"/>
        <w:gridCol w:w="2826"/>
      </w:tblGrid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57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地点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预计投资额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实际投资额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建设内容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项目完成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资金使用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绩效目标完成情况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  <w:t>利益联结机制实现情况</w:t>
            </w:r>
          </w:p>
        </w:tc>
      </w:tr>
      <w:tr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33" w:hRule="atLeast"/>
          <w:jc w:val="center"/>
        </w:trPr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漷县镇马庄村、南阳村、穆家坟村、侯黄庄村共同购置机械设备项目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漷县镇马庄村、南阳村、穆家坟村、侯黄庄村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  <w:t>121.8万元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  <w:t>120.919万元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漷县镇马庄村、南阳村、穆家坟村、侯黄庄村共同购买机械设备用于出租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月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使用中央财政衔接推进乡村振兴补助资金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  <w:t>120万元（每个村30万元），自筹资金0.919万元（4个村共同出资）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  <w:t>合同签订后，马庄村、南阳村、穆家坟村、侯黄庄村每村每年增加村集体收入6万元；可以吸纳劳动力，增加就业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一是村集体收益实现村民共享；二是承租方产生机械设备操作用工需求，可以扩大就业、吸纳劳动力；三是村集体可以使用租金收入带动生产，承租方也可以利用机械设备提高效率、扩大生产规模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="120" w:beforeLines="50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公告时间：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overflowPunct/>
        <w:topLinePunct w:val="0"/>
        <w:bidi w:val="0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监督电话：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010-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12317，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公告单位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举报电话：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010-81588982</w:t>
      </w:r>
    </w:p>
    <w:p>
      <w:pPr>
        <w:keepNext w:val="0"/>
        <w:keepLines w:val="0"/>
        <w:pageBreakBefore w:val="0"/>
        <w:overflowPunct/>
        <w:topLinePunct w:val="0"/>
        <w:bidi w:val="0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通讯地址：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通州区运河西大街176号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通州区农业农村局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                    </w:t>
      </w:r>
    </w:p>
    <w:p>
      <w:pPr>
        <w:keepNext w:val="0"/>
        <w:keepLines w:val="0"/>
        <w:pageBreakBefore w:val="0"/>
        <w:wordWrap w:val="0"/>
        <w:overflowPunct/>
        <w:topLinePunct w:val="0"/>
        <w:bidi w:val="0"/>
        <w:jc w:val="right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北京市通州区农业农村局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      </w:t>
      </w:r>
    </w:p>
    <w:p>
      <w:pPr>
        <w:keepNext w:val="0"/>
        <w:keepLines w:val="0"/>
        <w:pageBreakBefore w:val="0"/>
        <w:wordWrap w:val="0"/>
        <w:overflowPunct/>
        <w:topLinePunct w:val="0"/>
        <w:bidi w:val="0"/>
        <w:jc w:val="center"/>
        <w:outlineLvl w:val="9"/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                    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日   </w:t>
      </w:r>
    </w:p>
    <w:sectPr>
      <w:pgSz w:w="16838" w:h="11900" w:orient="landscape"/>
      <w:pgMar w:top="1361" w:right="1701" w:bottom="1361" w:left="1531" w:header="0" w:footer="96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65F82"/>
    <w:rsid w:val="2D3E489F"/>
    <w:rsid w:val="3766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2024-12-06T07:02:00Z</dcterms:created>
  <dc:creator>Administrator</dc:creator>
  <cp:lastModifiedBy>Administrator</cp:lastModifiedBy>
  <dcterms:modified xsi:type="dcterms:W3CDTF">2024-12-06T07:03:27Z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