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060AF">
      <w:pPr>
        <w:spacing w:line="600" w:lineRule="exact"/>
        <w:ind w:right="-58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关于</w:t>
      </w:r>
      <w:bookmarkStart w:id="0" w:name="OLE_LINK18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对《关于北京城市副中心促进文旅产业高质量发展的实施细则（修订版）》</w:t>
      </w:r>
      <w:bookmarkEnd w:id="0"/>
    </w:p>
    <w:p w14:paraId="061A4B0D">
      <w:pPr>
        <w:spacing w:line="600" w:lineRule="exact"/>
        <w:ind w:right="-58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修订说明</w:t>
      </w:r>
    </w:p>
    <w:p w14:paraId="2E65105F">
      <w:pPr>
        <w:spacing w:line="600" w:lineRule="exact"/>
        <w:ind w:firstLine="608" w:firstLineChars="200"/>
        <w:rPr>
          <w:rFonts w:eastAsia="仿宋_GB2312"/>
          <w:w w:val="95"/>
          <w:kern w:val="0"/>
          <w:sz w:val="32"/>
          <w:szCs w:val="32"/>
        </w:rPr>
      </w:pPr>
    </w:p>
    <w:p w14:paraId="36B3544C">
      <w:pPr>
        <w:suppressAutoHyphens/>
        <w:spacing w:line="56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一、修订背景</w:t>
      </w:r>
    </w:p>
    <w:p w14:paraId="2E51DEB3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  <w:lang w:val="en-US" w:eastAsia="zh-CN" w:bidi="ar"/>
        </w:rPr>
        <w:t>为贯彻落实《国务院关于支持北京城市副中心高质量发展的意见》，根据国家</w:t>
      </w:r>
      <w:r>
        <w:rPr>
          <w:rFonts w:hint="eastAsia" w:ascii="仿宋_GB2312" w:eastAsia="仿宋_GB2312"/>
          <w:sz w:val="32"/>
          <w:szCs w:val="32"/>
          <w:lang w:bidi="ar"/>
        </w:rPr>
        <w:t>《公平竞争审查条例》，对《北京城市副中心促进文旅产业高质量发展的实施细则（修订版）》进行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修订</w:t>
      </w:r>
      <w:r>
        <w:rPr>
          <w:rFonts w:hint="eastAsia" w:ascii="仿宋_GB2312" w:eastAsia="仿宋_GB2312"/>
          <w:sz w:val="32"/>
          <w:szCs w:val="32"/>
          <w:lang w:bidi="ar"/>
        </w:rPr>
        <w:t>。</w:t>
      </w:r>
    </w:p>
    <w:p w14:paraId="08BDB2B7">
      <w:pPr>
        <w:suppressAutoHyphens/>
        <w:spacing w:line="56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二、主要修订内容</w:t>
      </w:r>
    </w:p>
    <w:p w14:paraId="4E04ADAD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  <w:lang w:val="en-US" w:eastAsia="zh-CN" w:bidi="ar"/>
        </w:rPr>
        <w:t>政策名称由《关于北京城市副中心促进文旅产业高质量发展的实施细则（修订版）》改为《关于北京城市副中心促进文旅产业高质量发展的若干措施》。原政策条款共12条，此次修订中，删除4条，修改8条，新增1条，修订后共9条。</w:t>
      </w:r>
    </w:p>
    <w:p w14:paraId="6B0DD751">
      <w:pPr>
        <w:spacing w:line="600" w:lineRule="exact"/>
        <w:ind w:firstLine="640" w:firstLineChars="200"/>
        <w:outlineLvl w:val="2"/>
        <w:rPr>
          <w:rFonts w:hint="default" w:ascii="楷体_GB2312" w:hAnsi="楷体_GB2312" w:eastAsia="楷体_GB2312" w:cs="楷体_GB2312"/>
          <w:sz w:val="32"/>
          <w:szCs w:val="32"/>
          <w:lang w:val="en-US" w:eastAsia="zh-CN" w:bidi="ar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 w:bidi="ar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一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 w:bidi="ar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删除条款</w:t>
      </w:r>
    </w:p>
    <w:p w14:paraId="438AA56A">
      <w:pPr>
        <w:spacing w:line="600" w:lineRule="exact"/>
        <w:ind w:firstLine="640" w:firstLineChars="200"/>
        <w:outlineLvl w:val="2"/>
        <w:rPr>
          <w:rFonts w:hint="eastAsia" w:ascii="仿宋_GB2312" w:eastAsia="仿宋_GB2312"/>
          <w:sz w:val="32"/>
          <w:szCs w:val="32"/>
          <w:lang w:val="en-US" w:eastAsia="zh-CN" w:bidi="ar"/>
        </w:rPr>
      </w:pPr>
      <w:r>
        <w:rPr>
          <w:rFonts w:hint="eastAsia" w:ascii="仿宋_GB2312" w:eastAsia="仿宋_GB2312"/>
          <w:sz w:val="32"/>
          <w:szCs w:val="32"/>
          <w:lang w:val="en-US" w:eastAsia="zh-CN" w:bidi="ar"/>
        </w:rPr>
        <w:t>一是删除第五条“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 w:bidi="ar"/>
        </w:rPr>
        <w:t>加快链式集聚发展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”。</w:t>
      </w:r>
    </w:p>
    <w:p w14:paraId="0CD61715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 w:bidi="ar"/>
        </w:rPr>
      </w:pPr>
      <w:r>
        <w:rPr>
          <w:rFonts w:hint="eastAsia" w:ascii="仿宋_GB2312" w:eastAsia="仿宋_GB2312"/>
          <w:sz w:val="32"/>
          <w:szCs w:val="32"/>
          <w:lang w:val="en-US" w:eastAsia="zh-CN" w:bidi="ar"/>
        </w:rPr>
        <w:t>二是删除第六条“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 w:bidi="ar"/>
        </w:rPr>
        <w:t>加大企业培育力度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”。</w:t>
      </w:r>
    </w:p>
    <w:p w14:paraId="4ADC2F6F"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 w:bidi="ar"/>
        </w:rPr>
      </w:pPr>
      <w:r>
        <w:rPr>
          <w:rFonts w:hint="eastAsia" w:ascii="仿宋_GB2312" w:eastAsia="仿宋_GB2312"/>
          <w:sz w:val="32"/>
          <w:szCs w:val="32"/>
          <w:lang w:val="en-US" w:eastAsia="zh-CN" w:bidi="ar"/>
        </w:rPr>
        <w:t>三是删除第八条“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 w:bidi="ar"/>
        </w:rPr>
        <w:t>鼓励文旅与科技融合发展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”。</w:t>
      </w:r>
    </w:p>
    <w:p w14:paraId="1596ADF8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 w:bidi="ar"/>
        </w:rPr>
      </w:pPr>
      <w:r>
        <w:rPr>
          <w:rFonts w:hint="eastAsia" w:ascii="仿宋_GB2312" w:eastAsia="仿宋_GB2312"/>
          <w:sz w:val="32"/>
          <w:szCs w:val="32"/>
          <w:lang w:val="en-US" w:eastAsia="zh-CN" w:bidi="ar"/>
        </w:rPr>
        <w:t>四是删除第十一条“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 w:bidi="ar"/>
        </w:rPr>
        <w:t>鼓励旅游服务机构评星升级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”。</w:t>
      </w:r>
    </w:p>
    <w:p w14:paraId="37F08F89">
      <w:pPr>
        <w:spacing w:line="600" w:lineRule="exact"/>
        <w:ind w:firstLine="640" w:firstLineChars="200"/>
        <w:outlineLvl w:val="2"/>
        <w:rPr>
          <w:rFonts w:hint="default" w:ascii="楷体_GB2312" w:hAnsi="楷体_GB2312" w:eastAsia="楷体_GB2312" w:cs="楷体_GB231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（二）修改条款</w:t>
      </w:r>
    </w:p>
    <w:p w14:paraId="66946ED1"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 w:bidi="ar"/>
        </w:rPr>
      </w:pPr>
      <w:r>
        <w:rPr>
          <w:rFonts w:hint="eastAsia" w:ascii="仿宋_GB2312" w:eastAsia="仿宋_GB2312"/>
          <w:sz w:val="32"/>
          <w:szCs w:val="32"/>
          <w:lang w:val="en-US" w:eastAsia="zh-CN" w:bidi="ar"/>
        </w:rPr>
        <w:t>删除第四条“支持举办有影响力的体育活动”条款中“电竞”项目类别。删除政策文本中“经认定”等相关限定。</w:t>
      </w:r>
    </w:p>
    <w:p w14:paraId="618511E3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 w:bidi="ar"/>
        </w:rPr>
      </w:pPr>
      <w:r>
        <w:rPr>
          <w:rFonts w:hint="eastAsia" w:ascii="仿宋_GB2312" w:eastAsia="仿宋_GB2312"/>
          <w:sz w:val="32"/>
          <w:szCs w:val="32"/>
          <w:lang w:val="en-US" w:eastAsia="zh-CN" w:bidi="ar"/>
        </w:rPr>
        <w:t>第一条“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 w:bidi="ar"/>
        </w:rPr>
        <w:t>支持举办文旅节庆活动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”、第二条“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 w:bidi="ar"/>
        </w:rPr>
        <w:t>支持打造文旅消费场景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”、第三条“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 w:bidi="ar"/>
        </w:rPr>
        <w:t>支持建设新型文化空间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”、第四条“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 w:bidi="ar"/>
        </w:rPr>
        <w:t>支持举办有影响力的体育活动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”、第十二条“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 w:bidi="ar"/>
        </w:rPr>
        <w:t>鼓励住宿业融合发展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”明确“累计参与人数”作为支持标准</w:t>
      </w:r>
      <w:r>
        <w:rPr>
          <w:rFonts w:hint="default" w:ascii="仿宋_GB2312" w:eastAsia="仿宋_GB2312"/>
          <w:sz w:val="32"/>
          <w:szCs w:val="32"/>
          <w:lang w:val="en-US" w:eastAsia="zh-CN" w:bidi="ar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第七条“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 w:bidi="ar"/>
        </w:rPr>
        <w:t>支持文化IP培育转化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”改为将“研发投入占比、内容迭代更新频次、应用场景数量</w:t>
      </w:r>
      <w:r>
        <w:rPr>
          <w:rFonts w:hint="default" w:ascii="仿宋_GB2312" w:eastAsia="仿宋_GB2312"/>
          <w:sz w:val="32"/>
          <w:szCs w:val="32"/>
          <w:lang w:val="en-US" w:eastAsia="zh-CN" w:bidi="ar"/>
        </w:rPr>
        <w:t>等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”作为支持标准。</w:t>
      </w:r>
    </w:p>
    <w:p w14:paraId="59D2EA18">
      <w:pPr>
        <w:spacing w:line="600" w:lineRule="exact"/>
        <w:ind w:firstLine="640" w:firstLineChars="200"/>
        <w:outlineLvl w:val="2"/>
        <w:rPr>
          <w:rFonts w:hint="default" w:ascii="楷体_GB2312" w:hAnsi="楷体_GB2312" w:eastAsia="楷体_GB2312" w:cs="楷体_GB231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（三）新增条款</w:t>
      </w:r>
    </w:p>
    <w:p w14:paraId="55CD8257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  <w:lang w:val="en-US" w:eastAsia="zh-CN" w:bidi="ar"/>
        </w:rPr>
        <w:t>新增“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 w:bidi="ar"/>
        </w:rPr>
        <w:t>第九条 支持文旅机构引流拓客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。鼓励旅行社、文旅平台等市场主体围绕通州区策划文旅线路、积极引进客源，助力区域文旅产业发展，根据实际引流人次，最高支持200万元。”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7317F9-30C1-4391-877E-B41D030D01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15F3FC3-48BF-49DA-B61B-91C8DDB82CD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AF75C67-BD9E-4BBE-B580-05EC1B78AE1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B4C53CF-45B5-4A08-8833-556D62A5FA9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0123F1"/>
    <w:rsid w:val="00004835"/>
    <w:rsid w:val="00015B32"/>
    <w:rsid w:val="00040C84"/>
    <w:rsid w:val="00052A18"/>
    <w:rsid w:val="000E764B"/>
    <w:rsid w:val="001B1AFB"/>
    <w:rsid w:val="002138E6"/>
    <w:rsid w:val="002E068E"/>
    <w:rsid w:val="002E3C19"/>
    <w:rsid w:val="003036B6"/>
    <w:rsid w:val="00421303"/>
    <w:rsid w:val="004F2AE9"/>
    <w:rsid w:val="00566E1A"/>
    <w:rsid w:val="005F73EA"/>
    <w:rsid w:val="006C084C"/>
    <w:rsid w:val="00705B4D"/>
    <w:rsid w:val="00767A1B"/>
    <w:rsid w:val="008C5C3F"/>
    <w:rsid w:val="009340A9"/>
    <w:rsid w:val="00963913"/>
    <w:rsid w:val="00973C25"/>
    <w:rsid w:val="00991231"/>
    <w:rsid w:val="00997547"/>
    <w:rsid w:val="009A4C96"/>
    <w:rsid w:val="00A57E44"/>
    <w:rsid w:val="00AD47CE"/>
    <w:rsid w:val="00AD489F"/>
    <w:rsid w:val="00B6034E"/>
    <w:rsid w:val="00B82EB5"/>
    <w:rsid w:val="00B857A1"/>
    <w:rsid w:val="00BB33A3"/>
    <w:rsid w:val="00C02A7E"/>
    <w:rsid w:val="00DC3D95"/>
    <w:rsid w:val="00E40EDE"/>
    <w:rsid w:val="00EA72E0"/>
    <w:rsid w:val="00F118D4"/>
    <w:rsid w:val="00F338DE"/>
    <w:rsid w:val="00F422B8"/>
    <w:rsid w:val="01381072"/>
    <w:rsid w:val="022230B9"/>
    <w:rsid w:val="022A49B8"/>
    <w:rsid w:val="02907ECF"/>
    <w:rsid w:val="029C7664"/>
    <w:rsid w:val="03FF6280"/>
    <w:rsid w:val="067840E7"/>
    <w:rsid w:val="069D1BFD"/>
    <w:rsid w:val="0784404A"/>
    <w:rsid w:val="07D0536E"/>
    <w:rsid w:val="07F6701D"/>
    <w:rsid w:val="07FE4A18"/>
    <w:rsid w:val="08A02ED5"/>
    <w:rsid w:val="09A97611"/>
    <w:rsid w:val="0A14203D"/>
    <w:rsid w:val="0AC26C76"/>
    <w:rsid w:val="0AEA2F37"/>
    <w:rsid w:val="0B1C2641"/>
    <w:rsid w:val="0B771748"/>
    <w:rsid w:val="0C0D0F9B"/>
    <w:rsid w:val="0C4807B5"/>
    <w:rsid w:val="0C5719E5"/>
    <w:rsid w:val="0CA812BD"/>
    <w:rsid w:val="0CB37910"/>
    <w:rsid w:val="0D78735D"/>
    <w:rsid w:val="0E1946DC"/>
    <w:rsid w:val="0E665407"/>
    <w:rsid w:val="0FA100D8"/>
    <w:rsid w:val="1003719D"/>
    <w:rsid w:val="109C6E08"/>
    <w:rsid w:val="109E48FE"/>
    <w:rsid w:val="11C740FF"/>
    <w:rsid w:val="12864C80"/>
    <w:rsid w:val="12FD6626"/>
    <w:rsid w:val="131D199D"/>
    <w:rsid w:val="13DD7ADC"/>
    <w:rsid w:val="14076907"/>
    <w:rsid w:val="141E0211"/>
    <w:rsid w:val="14996104"/>
    <w:rsid w:val="152104F0"/>
    <w:rsid w:val="158272E5"/>
    <w:rsid w:val="15D97AF4"/>
    <w:rsid w:val="1606315B"/>
    <w:rsid w:val="16BC69E6"/>
    <w:rsid w:val="1747624B"/>
    <w:rsid w:val="176973D8"/>
    <w:rsid w:val="192C2EEE"/>
    <w:rsid w:val="199B21ED"/>
    <w:rsid w:val="19A954B2"/>
    <w:rsid w:val="19AB5200"/>
    <w:rsid w:val="1A25301A"/>
    <w:rsid w:val="1B6D4836"/>
    <w:rsid w:val="1B7A3E63"/>
    <w:rsid w:val="1BA870F9"/>
    <w:rsid w:val="1BF2725A"/>
    <w:rsid w:val="1C400A9E"/>
    <w:rsid w:val="1CAC6CEC"/>
    <w:rsid w:val="1D847A9F"/>
    <w:rsid w:val="1DB377EF"/>
    <w:rsid w:val="1E1F3732"/>
    <w:rsid w:val="1E2B1ECB"/>
    <w:rsid w:val="1F6D440A"/>
    <w:rsid w:val="1FB276FB"/>
    <w:rsid w:val="1FDE0776"/>
    <w:rsid w:val="1FED518B"/>
    <w:rsid w:val="1FF26BAE"/>
    <w:rsid w:val="20075A24"/>
    <w:rsid w:val="20164345"/>
    <w:rsid w:val="20756A8B"/>
    <w:rsid w:val="21790A1F"/>
    <w:rsid w:val="22224098"/>
    <w:rsid w:val="225F14F0"/>
    <w:rsid w:val="22AA6A5A"/>
    <w:rsid w:val="23594007"/>
    <w:rsid w:val="23A2342C"/>
    <w:rsid w:val="24686FE5"/>
    <w:rsid w:val="24B411B0"/>
    <w:rsid w:val="26211093"/>
    <w:rsid w:val="270C052C"/>
    <w:rsid w:val="27AD7087"/>
    <w:rsid w:val="27FC15AD"/>
    <w:rsid w:val="28653F77"/>
    <w:rsid w:val="292E0DF3"/>
    <w:rsid w:val="2A850022"/>
    <w:rsid w:val="2A9E6AE7"/>
    <w:rsid w:val="2B0123F1"/>
    <w:rsid w:val="2B32641C"/>
    <w:rsid w:val="2B7717AB"/>
    <w:rsid w:val="2BAB141B"/>
    <w:rsid w:val="2C5E73CD"/>
    <w:rsid w:val="2DA5091B"/>
    <w:rsid w:val="2DFC2B75"/>
    <w:rsid w:val="300A55D1"/>
    <w:rsid w:val="302D729E"/>
    <w:rsid w:val="30CF6D59"/>
    <w:rsid w:val="32B40211"/>
    <w:rsid w:val="32B5734A"/>
    <w:rsid w:val="32EA52B1"/>
    <w:rsid w:val="333508D8"/>
    <w:rsid w:val="33D77C4D"/>
    <w:rsid w:val="341C04D0"/>
    <w:rsid w:val="34E1639F"/>
    <w:rsid w:val="367060B6"/>
    <w:rsid w:val="37373D19"/>
    <w:rsid w:val="379B110E"/>
    <w:rsid w:val="37F82651"/>
    <w:rsid w:val="382F2EDF"/>
    <w:rsid w:val="388D1222"/>
    <w:rsid w:val="38ED70F1"/>
    <w:rsid w:val="39567DA1"/>
    <w:rsid w:val="3A073743"/>
    <w:rsid w:val="3A73549D"/>
    <w:rsid w:val="3C7C4829"/>
    <w:rsid w:val="3CCC0CC3"/>
    <w:rsid w:val="3CF70CF3"/>
    <w:rsid w:val="3D0426E1"/>
    <w:rsid w:val="3D0D7772"/>
    <w:rsid w:val="3E2A7B5D"/>
    <w:rsid w:val="3E682ADA"/>
    <w:rsid w:val="3E6E11AD"/>
    <w:rsid w:val="3EBF54D3"/>
    <w:rsid w:val="3EC32022"/>
    <w:rsid w:val="3F1B16EB"/>
    <w:rsid w:val="3F690202"/>
    <w:rsid w:val="41C2018E"/>
    <w:rsid w:val="434D407B"/>
    <w:rsid w:val="43F75020"/>
    <w:rsid w:val="44727C49"/>
    <w:rsid w:val="44B0581C"/>
    <w:rsid w:val="45637592"/>
    <w:rsid w:val="457F63EC"/>
    <w:rsid w:val="45A831F7"/>
    <w:rsid w:val="45E620D1"/>
    <w:rsid w:val="46347950"/>
    <w:rsid w:val="466A5972"/>
    <w:rsid w:val="46A00372"/>
    <w:rsid w:val="470D5C8A"/>
    <w:rsid w:val="475041D6"/>
    <w:rsid w:val="47947ED7"/>
    <w:rsid w:val="488C32A4"/>
    <w:rsid w:val="49390458"/>
    <w:rsid w:val="4963565C"/>
    <w:rsid w:val="49870F95"/>
    <w:rsid w:val="49AA7AF1"/>
    <w:rsid w:val="4A17645C"/>
    <w:rsid w:val="4A9E3E00"/>
    <w:rsid w:val="4B013AD5"/>
    <w:rsid w:val="4B957CCA"/>
    <w:rsid w:val="4C545088"/>
    <w:rsid w:val="4D937324"/>
    <w:rsid w:val="4E91146E"/>
    <w:rsid w:val="4EDD6E90"/>
    <w:rsid w:val="4EE21C59"/>
    <w:rsid w:val="4EE864BD"/>
    <w:rsid w:val="4FB31A07"/>
    <w:rsid w:val="4FE866C2"/>
    <w:rsid w:val="51CD70D5"/>
    <w:rsid w:val="53DD6A5D"/>
    <w:rsid w:val="541303D5"/>
    <w:rsid w:val="54FE72C1"/>
    <w:rsid w:val="55B066A1"/>
    <w:rsid w:val="563C147E"/>
    <w:rsid w:val="566F46EE"/>
    <w:rsid w:val="56E524FD"/>
    <w:rsid w:val="57332BFE"/>
    <w:rsid w:val="584D2D67"/>
    <w:rsid w:val="58744068"/>
    <w:rsid w:val="58AB15F3"/>
    <w:rsid w:val="58DA3BB7"/>
    <w:rsid w:val="5905229E"/>
    <w:rsid w:val="59B14501"/>
    <w:rsid w:val="59C04D1A"/>
    <w:rsid w:val="59FB2037"/>
    <w:rsid w:val="5A7E0EF4"/>
    <w:rsid w:val="5A862306"/>
    <w:rsid w:val="5A8913F1"/>
    <w:rsid w:val="5A8A5350"/>
    <w:rsid w:val="5B3112D3"/>
    <w:rsid w:val="5BBA79E8"/>
    <w:rsid w:val="5C217C66"/>
    <w:rsid w:val="5C231CFC"/>
    <w:rsid w:val="5C452A98"/>
    <w:rsid w:val="5C5B25F2"/>
    <w:rsid w:val="5C6B141E"/>
    <w:rsid w:val="5CCB73F1"/>
    <w:rsid w:val="5CE77B86"/>
    <w:rsid w:val="5CEA5131"/>
    <w:rsid w:val="5E273642"/>
    <w:rsid w:val="5E3C5B42"/>
    <w:rsid w:val="5E8732C3"/>
    <w:rsid w:val="5E8C1F53"/>
    <w:rsid w:val="5F302599"/>
    <w:rsid w:val="5F4F20AF"/>
    <w:rsid w:val="5FC20764"/>
    <w:rsid w:val="605761DE"/>
    <w:rsid w:val="60B45F88"/>
    <w:rsid w:val="60C34F31"/>
    <w:rsid w:val="60F8692F"/>
    <w:rsid w:val="61374F98"/>
    <w:rsid w:val="614D331A"/>
    <w:rsid w:val="61643B1B"/>
    <w:rsid w:val="617B2C46"/>
    <w:rsid w:val="644E430E"/>
    <w:rsid w:val="64E97165"/>
    <w:rsid w:val="64FE15B7"/>
    <w:rsid w:val="65613F94"/>
    <w:rsid w:val="65C9123C"/>
    <w:rsid w:val="65D76B3F"/>
    <w:rsid w:val="660F759B"/>
    <w:rsid w:val="663752C5"/>
    <w:rsid w:val="6655119C"/>
    <w:rsid w:val="66611474"/>
    <w:rsid w:val="67370E9A"/>
    <w:rsid w:val="676979DC"/>
    <w:rsid w:val="67800889"/>
    <w:rsid w:val="67D0452E"/>
    <w:rsid w:val="69834CBF"/>
    <w:rsid w:val="69C36246"/>
    <w:rsid w:val="6A6E5F0E"/>
    <w:rsid w:val="6AEB458B"/>
    <w:rsid w:val="6B031079"/>
    <w:rsid w:val="6B7357E7"/>
    <w:rsid w:val="6CA64CB9"/>
    <w:rsid w:val="6D140FEE"/>
    <w:rsid w:val="6D2D6A16"/>
    <w:rsid w:val="6DA22D5C"/>
    <w:rsid w:val="6DD769E8"/>
    <w:rsid w:val="6E3B4B01"/>
    <w:rsid w:val="6E7F78BF"/>
    <w:rsid w:val="6F8A03B3"/>
    <w:rsid w:val="70B02DA9"/>
    <w:rsid w:val="70BF3D60"/>
    <w:rsid w:val="711F79B3"/>
    <w:rsid w:val="72CE4021"/>
    <w:rsid w:val="72D354A8"/>
    <w:rsid w:val="7330175C"/>
    <w:rsid w:val="73C202A1"/>
    <w:rsid w:val="73F5776B"/>
    <w:rsid w:val="74525BBF"/>
    <w:rsid w:val="74884519"/>
    <w:rsid w:val="749057A6"/>
    <w:rsid w:val="75276BDA"/>
    <w:rsid w:val="761F52DA"/>
    <w:rsid w:val="76C76D66"/>
    <w:rsid w:val="77435226"/>
    <w:rsid w:val="78483400"/>
    <w:rsid w:val="79165CF7"/>
    <w:rsid w:val="79695B0F"/>
    <w:rsid w:val="7ABA7C6F"/>
    <w:rsid w:val="7B184858"/>
    <w:rsid w:val="7C7C4DF9"/>
    <w:rsid w:val="7CA60557"/>
    <w:rsid w:val="7D023A0C"/>
    <w:rsid w:val="7D240E8C"/>
    <w:rsid w:val="7D6C607C"/>
    <w:rsid w:val="7D970C9A"/>
    <w:rsid w:val="7DA371A6"/>
    <w:rsid w:val="7DBE0AD5"/>
    <w:rsid w:val="7DC062A2"/>
    <w:rsid w:val="7DEF2DD8"/>
    <w:rsid w:val="7E8B7C64"/>
    <w:rsid w:val="7EBF7BE4"/>
    <w:rsid w:val="7F3D14FF"/>
    <w:rsid w:val="7F433A82"/>
    <w:rsid w:val="7F585B3A"/>
    <w:rsid w:val="7F712CEE"/>
    <w:rsid w:val="7F8C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qFormat/>
    <w:uiPriority w:val="0"/>
    <w:pPr>
      <w:suppressAutoHyphens/>
    </w:pPr>
    <w:rPr>
      <w:rFonts w:ascii="Arial" w:hAnsi="Arial" w:eastAsia="仿宋_GB2312"/>
      <w:b/>
      <w:sz w:val="32"/>
    </w:rPr>
  </w:style>
  <w:style w:type="paragraph" w:styleId="3">
    <w:name w:val="index 1"/>
    <w:basedOn w:val="1"/>
    <w:next w:val="1"/>
    <w:qFormat/>
    <w:uiPriority w:val="0"/>
    <w:pPr>
      <w:suppressAutoHyphens/>
    </w:pPr>
    <w:rPr>
      <w:rFonts w:ascii="仿宋_GB2312" w:hAnsi="仿宋_GB2312" w:eastAsia="仿宋_GB2312"/>
      <w:sz w:val="32"/>
    </w:rPr>
  </w:style>
  <w:style w:type="paragraph" w:styleId="4">
    <w:name w:val="Body Text"/>
    <w:basedOn w:val="1"/>
    <w:qFormat/>
    <w:uiPriority w:val="1"/>
    <w:pPr>
      <w:spacing w:before="42"/>
      <w:ind w:left="120"/>
    </w:pPr>
    <w:rPr>
      <w:rFonts w:ascii="仿宋_GB2312" w:hAnsi="仿宋_GB2312" w:eastAsia="仿宋_GB2312"/>
      <w:sz w:val="32"/>
      <w:szCs w:val="32"/>
    </w:rPr>
  </w:style>
  <w:style w:type="paragraph" w:styleId="5">
    <w:name w:val="toc 3"/>
    <w:basedOn w:val="1"/>
    <w:next w:val="1"/>
    <w:qFormat/>
    <w:uiPriority w:val="39"/>
    <w:pPr>
      <w:ind w:left="840" w:leftChars="400"/>
    </w:pPr>
    <w:rPr>
      <w:rFonts w:ascii="Calibri" w:hAnsi="Calibri"/>
    </w:rPr>
  </w:style>
  <w:style w:type="paragraph" w:styleId="6">
    <w:name w:val="Plain Text"/>
    <w:basedOn w:val="1"/>
    <w:link w:val="14"/>
    <w:qFormat/>
    <w:uiPriority w:val="0"/>
    <w:pPr>
      <w:suppressAutoHyphens/>
    </w:pPr>
    <w:rPr>
      <w:rFonts w:ascii="宋体" w:hAnsi="Courier New"/>
      <w:szCs w:val="22"/>
    </w:rPr>
  </w:style>
  <w:style w:type="paragraph" w:styleId="7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"/>
    <w:basedOn w:val="10"/>
    <w:link w:val="8"/>
    <w:uiPriority w:val="0"/>
    <w:rPr>
      <w:kern w:val="2"/>
      <w:sz w:val="18"/>
      <w:szCs w:val="18"/>
    </w:rPr>
  </w:style>
  <w:style w:type="character" w:customStyle="1" w:styleId="12">
    <w:name w:val="页脚 字符"/>
    <w:basedOn w:val="10"/>
    <w:link w:val="7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纯文本 字符"/>
    <w:basedOn w:val="10"/>
    <w:link w:val="6"/>
    <w:qFormat/>
    <w:uiPriority w:val="0"/>
    <w:rPr>
      <w:rFonts w:ascii="宋体" w:hAnsi="Courier New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868</Words>
  <Characters>871</Characters>
  <Lines>5</Lines>
  <Paragraphs>1</Paragraphs>
  <TotalTime>0</TotalTime>
  <ScaleCrop>false</ScaleCrop>
  <LinksUpToDate>false</LinksUpToDate>
  <CharactersWithSpaces>871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2025-02-14T07:58:00Z</dcterms:created>
  <dc:creator>LAN</dc:creator>
  <cp:lastModifiedBy>LAN</cp:lastModifiedBy>
  <dcterms:modified xsi:type="dcterms:W3CDTF">2026-05-26T03:40:12Z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683E7B55EE78476B98608C96F5AAEC3B_13</vt:lpwstr>
  </property>
  <property fmtid="{D5CDD505-2E9C-101B-9397-08002B2CF9AE}" pid="4" name="KSOTemplateDocerSaveRecord">
    <vt:lpwstr>eyJoZGlkIjoiYTU1ZWY0YmNiZWJmNDI1NTM1YWU0ZTE5MDRjYzhhNDkiLCJ1c2VySWQiOiIxMjA2MTAzNzA4In0=</vt:lpwstr>
  </property>
</Properties>
</file>