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2A63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Cs w:val="44"/>
        </w:rPr>
      </w:pPr>
      <w:bookmarkStart w:id="3" w:name="_GoBack"/>
      <w:bookmarkEnd w:id="3"/>
      <w:bookmarkStart w:id="0" w:name="OLE_LINK8"/>
      <w:bookmarkStart w:id="1" w:name="_Toc26020"/>
      <w:r>
        <w:rPr>
          <w:szCs w:val="44"/>
        </w:rPr>
        <w:t>关于北京城市副中心促进文旅产业</w:t>
      </w:r>
    </w:p>
    <w:p w14:paraId="2037163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8"/>
          <w:szCs w:val="38"/>
        </w:rPr>
      </w:pPr>
      <w:r>
        <w:rPr>
          <w:szCs w:val="44"/>
        </w:rPr>
        <w:t>高质量发展的</w:t>
      </w:r>
      <w:r>
        <w:rPr>
          <w:rFonts w:hint="eastAsia"/>
          <w:szCs w:val="44"/>
          <w:lang w:val="en-US" w:eastAsia="zh-CN"/>
        </w:rPr>
        <w:t>若干措施</w:t>
      </w:r>
    </w:p>
    <w:bookmarkEnd w:id="0"/>
    <w:p w14:paraId="7C5D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jc w:val="center"/>
        <w:textAlignment w:val="auto"/>
        <w:rPr>
          <w:rFonts w:eastAsia="等线"/>
          <w:sz w:val="32"/>
          <w:szCs w:val="32"/>
        </w:rPr>
      </w:pPr>
      <w:r>
        <w:rPr>
          <w:rFonts w:eastAsia="等线"/>
          <w:sz w:val="32"/>
          <w:szCs w:val="32"/>
          <w:lang w:bidi="ar"/>
        </w:rPr>
        <w:t xml:space="preserve"> </w:t>
      </w:r>
    </w:p>
    <w:p w14:paraId="4589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总则</w:t>
      </w:r>
    </w:p>
    <w:p w14:paraId="5456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bidi="ar"/>
        </w:rPr>
        <w:t>为贯彻落实《国务院关于支持北京城市副中心高质量发展的意见》，推进全国文化中心建设，加快落实《关于进一步培育新增长点繁荣文化和旅游消费的若干措施》《北京市推动旅游业高质量发展的实施意见》《北京市扩大文化和旅游新消费奖励办法》等文件精神，聚焦文旅产业的供给侧结构性改革，促进文化和旅游产业深度融合与高质量发展，特制定本</w:t>
      </w:r>
      <w:r>
        <w:rPr>
          <w:rFonts w:hint="eastAsia" w:eastAsia="仿宋_GB2312"/>
          <w:sz w:val="32"/>
          <w:szCs w:val="32"/>
          <w:lang w:val="en-US" w:eastAsia="zh-CN" w:bidi="ar"/>
        </w:rPr>
        <w:t>措施</w:t>
      </w:r>
      <w:r>
        <w:rPr>
          <w:rFonts w:hint="eastAsia" w:eastAsia="仿宋_GB2312"/>
          <w:sz w:val="32"/>
          <w:szCs w:val="32"/>
          <w:lang w:bidi="ar"/>
        </w:rPr>
        <w:t>。</w:t>
      </w:r>
    </w:p>
    <w:p w14:paraId="270E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章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支持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内容</w:t>
      </w:r>
      <w:r>
        <w:rPr>
          <w:rFonts w:hint="eastAsia" w:ascii="黑体" w:hAnsi="黑体" w:eastAsia="黑体" w:cs="黑体"/>
          <w:sz w:val="32"/>
          <w:szCs w:val="32"/>
        </w:rPr>
        <w:t>及标准</w:t>
      </w:r>
    </w:p>
    <w:p w14:paraId="429C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第一条 支持举办文旅节庆活动。</w:t>
      </w:r>
      <w:r>
        <w:rPr>
          <w:rFonts w:eastAsia="仿宋_GB2312"/>
          <w:sz w:val="32"/>
          <w:szCs w:val="32"/>
          <w:lang w:bidi="ar"/>
        </w:rPr>
        <w:t>支持举办艺术节、戏剧节、音乐节、演唱会、动漫节等各类文旅节庆活动，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累计</w:t>
      </w:r>
      <w:r>
        <w:rPr>
          <w:rFonts w:hint="eastAsia" w:eastAsia="仿宋_GB2312" w:cs="Times New Roman"/>
          <w:bCs w:val="0"/>
          <w:sz w:val="32"/>
          <w:szCs w:val="32"/>
          <w:lang w:val="en-US" w:eastAsia="zh-CN" w:bidi="ar"/>
        </w:rPr>
        <w:t>参与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人数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 w:bidi="ar"/>
        </w:rPr>
        <w:t>，</w:t>
      </w:r>
      <w:r>
        <w:rPr>
          <w:rFonts w:eastAsia="仿宋_GB2312"/>
          <w:sz w:val="32"/>
          <w:szCs w:val="32"/>
          <w:lang w:bidi="ar"/>
        </w:rPr>
        <w:t>最高支持200万元。</w:t>
      </w:r>
    </w:p>
    <w:p w14:paraId="4F3B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第二条 支持打造文旅消费场景。</w:t>
      </w:r>
      <w:r>
        <w:rPr>
          <w:rFonts w:hint="eastAsia" w:eastAsia="仿宋_GB2312"/>
          <w:bCs/>
          <w:sz w:val="32"/>
          <w:szCs w:val="32"/>
          <w:lang w:bidi="ar"/>
        </w:rPr>
        <w:t>支持</w:t>
      </w:r>
      <w:r>
        <w:rPr>
          <w:rFonts w:eastAsia="仿宋_GB2312"/>
          <w:sz w:val="32"/>
          <w:szCs w:val="32"/>
          <w:lang w:bidi="ar"/>
        </w:rPr>
        <w:t>引入灯光秀、文博艺术展览、文创市集等文旅消费场景，支持举办各类首映式、首发式，开发研学旅游项目，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累计</w:t>
      </w:r>
      <w:r>
        <w:rPr>
          <w:rFonts w:hint="eastAsia" w:eastAsia="仿宋_GB2312" w:cs="Times New Roman"/>
          <w:bCs w:val="0"/>
          <w:sz w:val="32"/>
          <w:szCs w:val="32"/>
          <w:lang w:val="en-US" w:eastAsia="zh-CN" w:bidi="ar"/>
        </w:rPr>
        <w:t>参与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人数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 w:bidi="ar"/>
        </w:rPr>
        <w:t>，</w:t>
      </w:r>
      <w:r>
        <w:rPr>
          <w:rFonts w:eastAsia="仿宋_GB2312"/>
          <w:sz w:val="32"/>
          <w:szCs w:val="32"/>
          <w:lang w:bidi="ar"/>
        </w:rPr>
        <w:t>最高支持200万元。</w:t>
      </w:r>
    </w:p>
    <w:p w14:paraId="5C3F1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第三条 支持建设新型文化空间。</w:t>
      </w:r>
      <w:r>
        <w:rPr>
          <w:rFonts w:eastAsia="仿宋_GB2312"/>
          <w:sz w:val="32"/>
          <w:szCs w:val="32"/>
          <w:lang w:bidi="ar"/>
        </w:rPr>
        <w:t>鼓励建设以演艺消费、非遗传授等为核心的</w:t>
      </w:r>
      <w:r>
        <w:rPr>
          <w:rFonts w:hint="eastAsia" w:eastAsia="仿宋_GB2312"/>
          <w:sz w:val="32"/>
          <w:szCs w:val="32"/>
          <w:lang w:val="en-US" w:eastAsia="zh-CN" w:bidi="ar"/>
        </w:rPr>
        <w:t>新型文化空间</w:t>
      </w:r>
      <w:r>
        <w:rPr>
          <w:rFonts w:hint="eastAsia" w:eastAsia="仿宋_GB2312"/>
          <w:sz w:val="32"/>
          <w:szCs w:val="32"/>
          <w:lang w:eastAsia="zh-CN" w:bidi="ar"/>
        </w:rPr>
        <w:t>，</w:t>
      </w:r>
      <w:r>
        <w:rPr>
          <w:rFonts w:hint="eastAsia" w:eastAsia="仿宋_GB2312"/>
          <w:sz w:val="32"/>
          <w:szCs w:val="32"/>
          <w:lang w:val="en-US" w:eastAsia="zh-CN" w:bidi="ar"/>
        </w:rPr>
        <w:t>融入公共艺术元素。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累计</w:t>
      </w:r>
      <w:r>
        <w:rPr>
          <w:rFonts w:hint="eastAsia" w:eastAsia="仿宋_GB2312" w:cs="Times New Roman"/>
          <w:bCs w:val="0"/>
          <w:sz w:val="32"/>
          <w:szCs w:val="32"/>
          <w:lang w:val="en-US" w:eastAsia="zh-CN" w:bidi="ar"/>
        </w:rPr>
        <w:t>参与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人数</w:t>
      </w:r>
      <w:r>
        <w:rPr>
          <w:rFonts w:eastAsia="仿宋_GB2312"/>
          <w:sz w:val="32"/>
          <w:szCs w:val="32"/>
          <w:lang w:bidi="ar"/>
        </w:rPr>
        <w:t>，最高支持200万元。</w:t>
      </w:r>
    </w:p>
    <w:p w14:paraId="5548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第四条 支持举办大型体育活动。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支持大型体育赛事活动，鼓励举办室内外运动、水上项目、体育竞技等体育活动和运动赛事，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累计</w:t>
      </w:r>
      <w:r>
        <w:rPr>
          <w:rFonts w:hint="eastAsia" w:eastAsia="仿宋_GB2312" w:cs="Times New Roman"/>
          <w:bCs w:val="0"/>
          <w:sz w:val="32"/>
          <w:szCs w:val="32"/>
          <w:lang w:val="en-US" w:eastAsia="zh-CN" w:bidi="ar"/>
        </w:rPr>
        <w:t>参与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bidi="ar"/>
        </w:rPr>
        <w:t>人数</w:t>
      </w:r>
      <w:r>
        <w:rPr>
          <w:rFonts w:eastAsia="仿宋_GB2312"/>
          <w:sz w:val="32"/>
          <w:szCs w:val="32"/>
          <w:lang w:bidi="ar"/>
        </w:rPr>
        <w:t>，最高支持200万元。</w:t>
      </w:r>
    </w:p>
    <w:p w14:paraId="00248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第五条 支持文化IP培育转化。</w:t>
      </w:r>
      <w:r>
        <w:rPr>
          <w:rFonts w:hint="default" w:eastAsia="仿宋_GB2312"/>
          <w:sz w:val="32"/>
          <w:szCs w:val="32"/>
          <w:shd w:val="clear" w:color="auto" w:fill="FFFFFF"/>
          <w:lang w:bidi="ar"/>
        </w:rPr>
        <w:t>支持企业开展内容原创、技术研发、品牌培育，实现文化IP的多元化应用和落地转化。根据文化IP的研发投入占比、内容迭代更新频次、IP衍生应用场景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 w:bidi="ar"/>
        </w:rPr>
        <w:t>数量</w:t>
      </w:r>
      <w:r>
        <w:rPr>
          <w:rFonts w:hint="default" w:eastAsia="仿宋_GB2312"/>
          <w:sz w:val="32"/>
          <w:szCs w:val="32"/>
          <w:shd w:val="clear" w:color="auto" w:fill="FFFFFF"/>
          <w:lang w:bidi="ar"/>
        </w:rPr>
        <w:t>等转化能力，最高支持100万元。</w:t>
      </w:r>
    </w:p>
    <w:p w14:paraId="2EAE6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第六条 支持艺术品市场建设。</w:t>
      </w:r>
      <w:r>
        <w:rPr>
          <w:rFonts w:eastAsia="仿宋_GB2312"/>
          <w:sz w:val="32"/>
          <w:szCs w:val="32"/>
          <w:lang w:bidi="ar"/>
        </w:rPr>
        <w:t>发挥原创艺术优势，</w:t>
      </w:r>
      <w:r>
        <w:rPr>
          <w:rFonts w:hint="eastAsia" w:eastAsia="仿宋_GB2312"/>
          <w:sz w:val="32"/>
          <w:szCs w:val="32"/>
          <w:lang w:bidi="ar"/>
        </w:rPr>
        <w:t>鼓励</w:t>
      </w:r>
      <w:r>
        <w:rPr>
          <w:rFonts w:hint="eastAsia" w:eastAsia="仿宋_GB2312"/>
          <w:sz w:val="32"/>
          <w:szCs w:val="32"/>
          <w:lang w:val="en-US" w:eastAsia="zh-CN" w:bidi="ar"/>
        </w:rPr>
        <w:t>从业者在</w:t>
      </w:r>
      <w:r>
        <w:rPr>
          <w:rFonts w:eastAsia="仿宋_GB2312"/>
          <w:sz w:val="32"/>
          <w:szCs w:val="32"/>
          <w:lang w:bidi="ar"/>
        </w:rPr>
        <w:t>我区开展艺术创作、交易，打造艺术品版权</w:t>
      </w:r>
      <w:r>
        <w:rPr>
          <w:rFonts w:hint="eastAsia" w:eastAsia="仿宋_GB2312"/>
          <w:sz w:val="32"/>
          <w:szCs w:val="32"/>
          <w:lang w:bidi="ar"/>
        </w:rPr>
        <w:t>的</w:t>
      </w:r>
      <w:r>
        <w:rPr>
          <w:rFonts w:eastAsia="仿宋_GB2312"/>
          <w:sz w:val="32"/>
          <w:szCs w:val="32"/>
          <w:lang w:bidi="ar"/>
        </w:rPr>
        <w:t>全链条服务平台，支持艺术品交易</w:t>
      </w:r>
      <w:r>
        <w:rPr>
          <w:rFonts w:hint="eastAsia" w:eastAsia="仿宋_GB2312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展览展示中心、产业服务平台建设</w:t>
      </w:r>
      <w:r>
        <w:rPr>
          <w:rFonts w:hint="eastAsia" w:eastAsia="仿宋_GB2312"/>
          <w:sz w:val="32"/>
          <w:szCs w:val="32"/>
          <w:lang w:bidi="ar"/>
        </w:rPr>
        <w:t>，</w:t>
      </w:r>
      <w:r>
        <w:rPr>
          <w:rFonts w:eastAsia="仿宋_GB2312"/>
          <w:sz w:val="32"/>
          <w:szCs w:val="32"/>
          <w:lang w:bidi="ar"/>
        </w:rPr>
        <w:t>最高支持500万元。</w:t>
      </w:r>
    </w:p>
    <w:p w14:paraId="5376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bookmarkStart w:id="2" w:name="_Hlk187406245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第七条 培育中高端酒店品牌。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支持住宿业规模化、品牌化、连锁化发展，培育一批中高端酒店品牌。对与知名品牌酒店管理公司合作并冠名的酒店，在正式运营后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最高支持200万元。</w:t>
      </w:r>
    </w:p>
    <w:p w14:paraId="0B13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第八条 鼓励住宿业融合发展。</w:t>
      </w:r>
      <w:r>
        <w:rPr>
          <w:rFonts w:hint="eastAsia" w:ascii="仿宋_GB2312" w:eastAsia="仿宋_GB2312"/>
          <w:sz w:val="32"/>
          <w:szCs w:val="32"/>
          <w:lang w:bidi="ar"/>
        </w:rPr>
        <w:t>支持酒店业与文化、体育、购物、景区、非遗等业态的融合发展，推动“酒店+”融合业态，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按照</w:t>
      </w:r>
      <w:r>
        <w:rPr>
          <w:rFonts w:hint="eastAsia" w:ascii="仿宋_GB2312" w:eastAsia="仿宋_GB2312"/>
          <w:sz w:val="32"/>
          <w:szCs w:val="32"/>
          <w:lang w:bidi="ar"/>
        </w:rPr>
        <w:t>“酒店+”融合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项目累计参与人数</w:t>
      </w:r>
      <w:r>
        <w:rPr>
          <w:rFonts w:hint="eastAsia" w:ascii="仿宋_GB2312" w:eastAsia="仿宋_GB2312"/>
          <w:sz w:val="32"/>
          <w:szCs w:val="32"/>
          <w:lang w:bidi="ar"/>
        </w:rPr>
        <w:t>，最高支持50万元。</w:t>
      </w:r>
    </w:p>
    <w:p w14:paraId="5B62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"/>
        </w:rPr>
        <w:t>第九条 支持文旅机构引流拓客。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鼓励旅行社、文旅平台等市场主体围绕通州区策划文旅线路、积极引进客源，助力区域文旅产业发展，根据实际引流人次，最高支持200万元。</w:t>
      </w:r>
    </w:p>
    <w:bookmarkEnd w:id="1"/>
    <w:bookmarkEnd w:id="2"/>
    <w:p w14:paraId="71A0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附则</w:t>
      </w:r>
    </w:p>
    <w:p w14:paraId="5AD38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default" w:ascii="仿宋_GB2312" w:eastAsia="仿宋_GB2312"/>
          <w:sz w:val="32"/>
          <w:szCs w:val="32"/>
          <w:lang w:val="en-US" w:eastAsia="zh-CN" w:bidi="ar"/>
        </w:rPr>
        <w:t>本措施由通州区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文化和旅游局</w:t>
      </w:r>
      <w:r>
        <w:rPr>
          <w:rFonts w:hint="default" w:ascii="仿宋_GB2312" w:eastAsia="仿宋_GB2312"/>
          <w:sz w:val="32"/>
          <w:szCs w:val="32"/>
          <w:lang w:val="en-US" w:eastAsia="zh-CN" w:bidi="ar"/>
        </w:rPr>
        <w:t>负责解释，自发布之日起施行。《关于北京城市副中心促进文旅产业高质量发展的实施细则（修订版）》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（通文旅发〔2025〕6号）</w:t>
      </w:r>
      <w:r>
        <w:rPr>
          <w:rFonts w:hint="default" w:ascii="仿宋_GB2312" w:eastAsia="仿宋_GB2312"/>
          <w:sz w:val="32"/>
          <w:szCs w:val="32"/>
          <w:lang w:val="en-US" w:eastAsia="zh-CN" w:bidi="ar"/>
        </w:rPr>
        <w:t>同时废止。同一项目、同一事项同时符合本措施多项条款或通州区其他扶持政策的，按照“从优不重复”原则给予支持。执行期间，法律、法规、规章另有规定或遇政策调整的，从其规定。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0F51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DDF8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DDF8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F458B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EE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9667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9667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771655"/>
    <w:rsid w:val="213D1395"/>
    <w:rsid w:val="245A0904"/>
    <w:rsid w:val="273B4B00"/>
    <w:rsid w:val="28203220"/>
    <w:rsid w:val="33154745"/>
    <w:rsid w:val="433F7A22"/>
    <w:rsid w:val="4899677A"/>
    <w:rsid w:val="616B5647"/>
    <w:rsid w:val="62797922"/>
    <w:rsid w:val="68386205"/>
    <w:rsid w:val="685D1E66"/>
    <w:rsid w:val="6CA077A7"/>
    <w:rsid w:val="752C4601"/>
    <w:rsid w:val="7B5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uppressAutoHyphens/>
      <w:spacing w:line="600" w:lineRule="exact"/>
      <w:jc w:val="center"/>
      <w:outlineLvl w:val="0"/>
    </w:pPr>
    <w:rPr>
      <w:rFonts w:eastAsia="方正小标宋简体"/>
      <w:kern w:val="44"/>
      <w:sz w:val="44"/>
      <w:szCs w:val="20"/>
    </w:rPr>
  </w:style>
  <w:style w:type="paragraph" w:styleId="3">
    <w:name w:val="heading 2"/>
    <w:basedOn w:val="1"/>
    <w:next w:val="4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unhideWhenUsed/>
    <w:qFormat/>
    <w:uiPriority w:val="99"/>
    <w:pPr>
      <w:spacing w:after="120"/>
    </w:pPr>
  </w:style>
  <w:style w:type="paragraph" w:styleId="5">
    <w:name w:val="annotation text"/>
    <w:basedOn w:val="1"/>
    <w:link w:val="19"/>
    <w:unhideWhenUsed/>
    <w:qFormat/>
    <w:uiPriority w:val="99"/>
    <w:pPr>
      <w:spacing w:after="160"/>
      <w:jc w:val="left"/>
    </w:pPr>
    <w:rPr>
      <w:rFonts w:asciiTheme="minorHAnsi" w:hAnsiTheme="minorHAnsi" w:eastAsiaTheme="minorEastAsia" w:cstheme="minorBidi"/>
      <w:szCs w:val="2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heading"/>
    <w:basedOn w:val="1"/>
    <w:next w:val="9"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9">
    <w:name w:val="index 1"/>
    <w:basedOn w:val="1"/>
    <w:next w:val="1"/>
    <w:unhideWhenUsed/>
    <w:qFormat/>
    <w:uiPriority w:val="99"/>
  </w:style>
  <w:style w:type="paragraph" w:styleId="10">
    <w:name w:val="Body Text First Indent"/>
    <w:basedOn w:val="4"/>
    <w:link w:val="18"/>
    <w:unhideWhenUsed/>
    <w:qFormat/>
    <w:uiPriority w:val="99"/>
    <w:pPr>
      <w:spacing w:line="500" w:lineRule="exact"/>
      <w:ind w:firstLine="420" w:firstLineChars="1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标题 1 字符"/>
    <w:basedOn w:val="12"/>
    <w:link w:val="2"/>
    <w:qFormat/>
    <w:uiPriority w:val="0"/>
    <w:rPr>
      <w:rFonts w:ascii="Times New Roman" w:hAnsi="Times New Roman" w:eastAsia="方正小标宋简体" w:cs="Times New Roman"/>
      <w:kern w:val="44"/>
      <w:sz w:val="44"/>
      <w:szCs w:val="20"/>
      <w14:ligatures w14:val="none"/>
    </w:rPr>
  </w:style>
  <w:style w:type="character" w:customStyle="1" w:styleId="14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5">
    <w:name w:val="页脚 字符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6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7">
    <w:name w:val="正文文本 字符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8">
    <w:name w:val="正文文本首行缩进 字符"/>
    <w:basedOn w:val="17"/>
    <w:link w:val="10"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9">
    <w:name w:val="批注文字 字符"/>
    <w:basedOn w:val="12"/>
    <w:link w:val="5"/>
    <w:qFormat/>
    <w:uiPriority w:val="99"/>
    <w:rPr>
      <w14:ligatures w14:val="none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1061</Words>
  <Characters>1085</Characters>
  <Lines>1</Lines>
  <Paragraphs>1</Paragraphs>
  <TotalTime>1</TotalTime>
  <ScaleCrop>false</ScaleCrop>
  <LinksUpToDate>false</LinksUpToDate>
  <CharactersWithSpaces>1104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2025-01-13T19:32:00Z</dcterms:created>
  <dc:creator>sibo ma</dc:creator>
  <cp:lastModifiedBy>袁斌</cp:lastModifiedBy>
  <cp:lastPrinted>2026-05-13T17:50:00Z</cp:lastPrinted>
  <dcterms:modified xsi:type="dcterms:W3CDTF">2026-05-26T09:49:56Z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eyJoZGlkIjoiNTJhMDRiMzczYzg3N2YzMzlhNjJiYjRhMWU3NGViMjciLCJ1c2VySWQiOiIyNzU1MDE0NDcifQ==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783932938D84489EAC1B20C51C59EEDC_13</vt:lpwstr>
  </property>
</Properties>
</file>