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EF74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关于北京城市副中心促进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商务经济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shd w:val="clear" w:color="auto" w:fill="FFFFFF"/>
        </w:rPr>
        <w:t>高质量</w:t>
      </w:r>
    </w:p>
    <w:p w14:paraId="3915E13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0" w:firstLineChars="0"/>
        <w:jc w:val="center"/>
        <w:textAlignment w:val="auto"/>
        <w:rPr>
          <w:color w:val="auto"/>
          <w:spacing w:val="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shd w:val="clear" w:color="auto" w:fill="FFFFFF"/>
        </w:rPr>
        <w:t>发展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shd w:val="clear" w:color="auto" w:fill="FFFFFF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若干措施</w:t>
      </w:r>
    </w:p>
    <w:p w14:paraId="19DBE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4A45D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第一章 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总则</w:t>
      </w:r>
    </w:p>
    <w:p w14:paraId="0E281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eastAsia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为深入贯彻落实《国务院关于支持北京城市副中心高质量发展的意见》，加快推进北京城市副中心国际消费中心城市建设，进一步激发商业消费活力，支持商业企业提质升级，完善便民服务体系，特制定本措施。</w:t>
      </w:r>
    </w:p>
    <w:p w14:paraId="45943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章 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支持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内容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及标准</w:t>
      </w:r>
    </w:p>
    <w:p w14:paraId="05327B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第一条 支持打造新业态新模式新场景。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支持商业综合体、购物中心、商业街区等运营主体拓展服务消费功能，培育“IP+”文商旅体展融合消费新场景，鼓励举办创新演艺、展览、文化、动漫等多元体验活动及首发首秀活动，单个项目最高支持50万元，单个运营主体年度最高支持300万元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支持商业综合体、购物中心、商业街区等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整体改造升级，对空间改造、外立面及照明提升、公共区域优化、停车场升级等硬件改造，带动客流增长的，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个项目最高支持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00万元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支持文化场所、体育场馆、公园景区、滨水空间进一步完善商业配套和服务，单个项目最高支持300万元。</w:t>
      </w:r>
    </w:p>
    <w:p w14:paraId="525D2165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第二条 支持推动首店经济集聚。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支持商业综合体、购物中心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、特色商业街区、餐饮品牌等运营主体优化消费供给、提升亚洲、中国（内地）、北京、通州首店聚集度，对服务国内外品牌4类首店，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按照亚洲首店最高100万元；中国（内地）首店最高50万元；北京首店、旗舰店、创新概念店最高30万元；通州首店最高20万元进行支持，单个运营主体每年最高支持500万元。</w:t>
      </w:r>
    </w:p>
    <w:p w14:paraId="70217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第三条 支持国际化消费环境建设。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支持商业综合体、购物中心、特色商业街区等运营主体推进国际化消费环境建设，提升入境消费便利化水平。对建设双语标识系统、外币兑换服务点、外币便捷支付等国际化消费环境项目，单个项目最高支持50万元；鼓励开设离境退税商店，每设置1家离境退税商店，最高支持1万元；每设置1家“即买即退”离境退税商店，最高支持5万元；每设置1家离境退税“集中退付点”，最高支持10万元。单个运营主体每年最高支持30万元。</w:t>
      </w:r>
    </w:p>
    <w:p w14:paraId="407F0EFA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第四条 支持提升夜间经济活力。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支持打造促进城市夜间经济发展的街区。对于长度不小于100米，餐饮企业数量不少于20家，营业时间持续至24时及以后的门店不低于30%的夜间特色餐饮街区，给予街区建设主体最高支持200万元。</w:t>
      </w:r>
    </w:p>
    <w:p w14:paraId="123C460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第五条 支持商务企业提质升级。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支持批发零售业、商务服务业高端化、智能化，鼓励企业开展技术创新、工艺升级、数字赋能、标准化建设等产业项目，单个项目最高支持300万元；支持企业开拓产业场景，拓展上下游链条，提供新商业场景，对开拓成效具有示范意义的，单个项目最高支持300万元。</w:t>
      </w:r>
    </w:p>
    <w:p w14:paraId="60D290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第六条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支持完善物流体系建设。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支持有助于完善流通网络、具有产业带动效应或民生保供能力的重大物流项目建设，支持物流企业智慧化、绿色化改造，支持冷链物流装备和技术升级，仓储面积需不小于3万平方米；支持统仓统配新模式应用，仓储面积需不小于2000平方米，合作企业不少于3家。单个企业最高支持300万元。</w:t>
      </w:r>
    </w:p>
    <w:p w14:paraId="4C9D8C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第七条 支持打造新能源汽车交付场景。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支持汽车企业新拓展交付场景或新增交付功能，单个企业最高支持100万元。</w:t>
      </w:r>
    </w:p>
    <w:p w14:paraId="01EA4B0A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第八条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支持企业跨境发展。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支持企业赴境外参加专业展会并设置展位，单个参展项目最高支持20万元，单个企业年度最高支持60万元。支持企业在境外举办品牌推介、产品发布等活动，单个项目最高支持10万元，年度累计最高支持50万元。支持进出口企业通过在境外设立营销网络、设置线下体验店等方式开拓国际市场，最高支持200万元。</w:t>
      </w:r>
    </w:p>
    <w:p w14:paraId="0D760C2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eastAsia="宋体"/>
          <w:lang w:eastAsia="zh-CN"/>
        </w:rPr>
      </w:pP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第九条 支持会展企业拓展业务。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对主办或承办展会达到5场的会展企业，给予最高100万元支持；每增加1场，最高增加支持50万元，单个企业年度最高支持200万元。</w:t>
      </w:r>
    </w:p>
    <w:p w14:paraId="74EBDED3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eastAsia="宋体"/>
          <w:lang w:eastAsia="zh-CN"/>
        </w:rPr>
      </w:pP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第十条 支持企业举办论坛和展览。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鼓励企业举办品牌论坛、展览等活动，对营造促进商务高质量发展良好氛围的，单个企业最高支持100万元。</w:t>
      </w:r>
    </w:p>
    <w:p w14:paraId="1583AD2D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eastAsia="宋体"/>
          <w:lang w:eastAsia="zh-CN"/>
        </w:rPr>
      </w:pP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第十一条 支持发展一站式便民服务综合体。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对新建或改造的一站式商业便民服务综合体，根据其整体面积、必备及选择性便民服务业态丰富程度分档给予支持，单个项目最高支持200万元。</w:t>
      </w:r>
    </w:p>
    <w:p w14:paraId="0B9591F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jc w:val="both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第十二条 支持便民服务网点建设。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鼓励发展社区超市（便利店）、早餐（餐饮）、家政服务、洗衣洗染、美容美发、末端配送等社区商业必备业态，对补足业态的连锁运营品牌企业，单个网点最高支持20万元。</w:t>
      </w:r>
    </w:p>
    <w:p w14:paraId="2955266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第十三条 </w:t>
      </w:r>
      <w: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支持集中供餐服务。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鼓励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团餐企业或主食加工中心开展面向党政机关、企事业单位、医疗康养、学校院所等机构和社区食堂等场景进行集中供餐，开展数智化设备升级的项目，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单个项目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最高支持200万元。</w:t>
      </w:r>
    </w:p>
    <w:p w14:paraId="1913A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章 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附则</w:t>
      </w:r>
    </w:p>
    <w:p w14:paraId="084FB2F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措施由北京市通州区商务局负责解释，自发布之日起施行。《北京城市副中心促进商务经济高质量发展的实施细则》（通商发〔2025〕1号）同时废止。同一项目、同一事项同时符合本细则多项条款或通州区其他扶持政策的，按照“从优不重复”原则给予支持。执行期间，法律、法规、规章另有规定或遇政策调整的，从其规定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77076"/>
    <w:rsid w:val="08CD46A9"/>
    <w:rsid w:val="08D54C11"/>
    <w:rsid w:val="0B1D50BA"/>
    <w:rsid w:val="0C6E60F3"/>
    <w:rsid w:val="0CD57164"/>
    <w:rsid w:val="0D2905E2"/>
    <w:rsid w:val="0E971943"/>
    <w:rsid w:val="0F76123D"/>
    <w:rsid w:val="10081262"/>
    <w:rsid w:val="14A800EA"/>
    <w:rsid w:val="17EB2405"/>
    <w:rsid w:val="1DC85359"/>
    <w:rsid w:val="219C382B"/>
    <w:rsid w:val="2B01621D"/>
    <w:rsid w:val="2E6C539A"/>
    <w:rsid w:val="2EA96AE1"/>
    <w:rsid w:val="2EBD258D"/>
    <w:rsid w:val="32C51A10"/>
    <w:rsid w:val="336A729E"/>
    <w:rsid w:val="33E10B9C"/>
    <w:rsid w:val="34334E3E"/>
    <w:rsid w:val="380354B4"/>
    <w:rsid w:val="3BA574D9"/>
    <w:rsid w:val="3D424389"/>
    <w:rsid w:val="3EFFDA3D"/>
    <w:rsid w:val="3F47236B"/>
    <w:rsid w:val="3FDA1A36"/>
    <w:rsid w:val="401D2E8B"/>
    <w:rsid w:val="4315317D"/>
    <w:rsid w:val="431B0E86"/>
    <w:rsid w:val="45684BA8"/>
    <w:rsid w:val="462A49E9"/>
    <w:rsid w:val="488F12B1"/>
    <w:rsid w:val="48FC3F85"/>
    <w:rsid w:val="4FD7E678"/>
    <w:rsid w:val="520E0886"/>
    <w:rsid w:val="57CB14B3"/>
    <w:rsid w:val="58A41F44"/>
    <w:rsid w:val="5B6370B8"/>
    <w:rsid w:val="5F444F9D"/>
    <w:rsid w:val="5FB19CEC"/>
    <w:rsid w:val="6042451C"/>
    <w:rsid w:val="620F6680"/>
    <w:rsid w:val="62BFE74F"/>
    <w:rsid w:val="64AD3F2E"/>
    <w:rsid w:val="69804CD4"/>
    <w:rsid w:val="6BFE3D94"/>
    <w:rsid w:val="6C425DD3"/>
    <w:rsid w:val="6C6D13A1"/>
    <w:rsid w:val="6F3B6D06"/>
    <w:rsid w:val="6FFD17B1"/>
    <w:rsid w:val="71C57776"/>
    <w:rsid w:val="73E0110E"/>
    <w:rsid w:val="75665D2D"/>
    <w:rsid w:val="75D4756D"/>
    <w:rsid w:val="76360227"/>
    <w:rsid w:val="79FE1FD9"/>
    <w:rsid w:val="7B895996"/>
    <w:rsid w:val="7BE426AB"/>
    <w:rsid w:val="7D7D602B"/>
    <w:rsid w:val="7EB15965"/>
    <w:rsid w:val="7FFCA62D"/>
    <w:rsid w:val="B31F4FE5"/>
    <w:rsid w:val="BA7B23C6"/>
    <w:rsid w:val="CF3DB864"/>
    <w:rsid w:val="F7DDC120"/>
    <w:rsid w:val="F7E78C2A"/>
    <w:rsid w:val="FBCE2BC5"/>
    <w:rsid w:val="FBFBB2DC"/>
    <w:rsid w:val="FDBB6420"/>
    <w:rsid w:val="FDFFE207"/>
    <w:rsid w:val="FF3DA0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2"/>
    <w:basedOn w:val="1"/>
    <w:unhideWhenUsed/>
    <w:qFormat/>
    <w:uiPriority w:val="0"/>
    <w:pPr>
      <w:spacing w:line="360" w:lineRule="auto"/>
      <w:ind w:firstLine="200" w:firstLineChars="200"/>
    </w:pPr>
    <w:rPr>
      <w:rFonts w:eastAsia="楷体_GB2312"/>
      <w:sz w:val="32"/>
    </w:rPr>
  </w:style>
  <w:style w:type="paragraph" w:styleId="6">
    <w:name w:val="index heading"/>
    <w:basedOn w:val="1"/>
    <w:next w:val="7"/>
    <w:unhideWhenUsed/>
    <w:qFormat/>
    <w:uiPriority w:val="99"/>
    <w:rPr>
      <w:rFonts w:ascii="Calibri Light" w:hAnsi="Calibri Light" w:eastAsia="宋体" w:cs="Times New Roman"/>
      <w:b/>
      <w:bCs/>
    </w:rPr>
  </w:style>
  <w:style w:type="paragraph" w:styleId="7">
    <w:name w:val="index 1"/>
    <w:basedOn w:val="1"/>
    <w:next w:val="1"/>
    <w:unhideWhenUsed/>
    <w:qFormat/>
    <w:uiPriority w:val="99"/>
  </w:style>
  <w:style w:type="paragraph" w:styleId="8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1639</Words>
  <Characters>1693</Characters>
  <Lines>0</Lines>
  <Paragraphs>0</Paragraphs>
  <TotalTime>1</TotalTime>
  <ScaleCrop>false</ScaleCrop>
  <LinksUpToDate>false</LinksUpToDate>
  <CharactersWithSpaces>1711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2026-05-24T18:56:20Z</dcterms:created>
  <dc:creator>Administrator</dc:creator>
  <cp:lastModifiedBy>Crazy </cp:lastModifiedBy>
  <cp:lastPrinted>2026-05-24T19:38:15Z</cp:lastPrinted>
  <dcterms:modified xsi:type="dcterms:W3CDTF">2026-05-26T04:02:03Z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eyJoZGlkIjoiMmRmODE3NmYxODU0NGFjMmEyNWU0Y2IzNDI0M2EyNzQiLCJ1c2VySWQiOiIyNTQzNDg4ODMifQ==</vt:lpwstr>
  </property>
  <property fmtid="{D5CDD505-2E9C-101B-9397-08002B2CF9AE}" pid="4" name="ICV">
    <vt:lpwstr>D084B641F2F14325B1018FD242F222CC_13</vt:lpwstr>
  </property>
</Properties>
</file>