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美丽通州建设2026年行动计划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8"/>
          <w:szCs w:val="38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8"/>
          <w:szCs w:val="38"/>
          <w:lang w:eastAsia="zh-CN"/>
        </w:rPr>
        <w:t>（征求意见稿）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落实党的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二十届四中全会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关于“美丽中国建设取得新的重大进展”目标，深入贯彻全国生态环境保护大会精神，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落实党中央、国务院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市委、市政府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有关要求，现印发《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美丽通州建设202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年行动计划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并向社会公开。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有关事项要求如下：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一是要切实提高政治站位。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各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街道乡镇和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各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职责部门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要以党的二十届四中全会精神为指引，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深入贯彻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习近平生态文明思想，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落实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市委全会关于“美丽北京建设取得更大成效”要求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，全面、准确地认识当前生态文明建设面临的新形势、新阶段、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新要求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、新任务，以更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高标准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实现全区生态环境质量持续改善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二是要全面落实责任。2026年是推进实施“十五五”规划建议、推动美丽北京建设取得更大成效的起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步之年。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全区各街道乡镇和各职责部门要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锚定美丽中国建设目标，坚持精准治污、科学治污、依法治污，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主动履职尽责、担当作为，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坚持做到全领域转型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全方位提升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全地域建设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全社会行动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，实现“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外在美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”“内在美”和“精神美”的有机统一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。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ind w:firstLine="760" w:firstLineChars="200"/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三是要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加强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宣传引导。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各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街道乡镇和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各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职责部门要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根据人民群众对生态环境改善的新期待，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采取人民群众喜闻乐见的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形式，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做好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生态文明宣传服务，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  <w:lang w:eastAsia="zh-CN"/>
        </w:rPr>
        <w:t>推广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highlight w:val="none"/>
        </w:rPr>
        <w:t>绿色低碳生活方式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同时要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依法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  <w:lang w:eastAsia="zh-CN"/>
        </w:rPr>
        <w:t>开展</w:t>
      </w:r>
      <w:r>
        <w:rPr>
          <w:rFonts w:hint="eastAsia" w:ascii="仿宋_GB2312" w:hAnsi="仿宋_GB2312" w:eastAsia="仿宋_GB2312" w:cs="仿宋_GB2312"/>
          <w:color w:val="auto"/>
          <w:sz w:val="38"/>
          <w:szCs w:val="38"/>
          <w:highlight w:val="none"/>
        </w:rPr>
        <w:t>信息公开，主动接受社会监督。</w:t>
      </w:r>
    </w:p>
    <w:p>
      <w:pPr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四是要严格督察考核。《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美丽通州建设202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年行动计划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将纳入市、区两级绩效管理体系和北京市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生态环境保护督察重点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对因工作不力、行政效率低下、履职缺位等导致未完成目标任务的，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  <w:lang w:eastAsia="zh-CN"/>
        </w:rPr>
        <w:t>将</w:t>
      </w: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严格依纪依规追究责任。</w:t>
      </w:r>
    </w:p>
    <w:p>
      <w:pPr>
        <w:spacing w:line="600" w:lineRule="exact"/>
        <w:ind w:firstLine="645"/>
        <w:rPr>
          <w:rFonts w:hint="eastAsia" w:ascii="仿宋_GB2312" w:hAnsi="仿宋_GB2312" w:eastAsia="仿宋_GB2312" w:cs="仿宋_GB2312"/>
          <w:color w:val="000000"/>
          <w:sz w:val="38"/>
          <w:szCs w:val="38"/>
        </w:rPr>
      </w:pPr>
    </w:p>
    <w:p>
      <w:pPr>
        <w:spacing w:line="600" w:lineRule="exact"/>
        <w:ind w:left="2656" w:leftChars="360" w:hanging="1900" w:hangingChars="5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color w:val="000000"/>
          <w:sz w:val="38"/>
          <w:szCs w:val="38"/>
        </w:rPr>
        <w:t>附件：</w:t>
      </w: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-1</w:t>
      </w:r>
      <w:r>
        <w:rPr>
          <w:rFonts w:hint="eastAsia" w:ascii="仿宋_GB2312" w:hAnsi="仿宋_GB2312" w:eastAsia="仿宋_GB2312" w:cs="仿宋_GB2312"/>
          <w:sz w:val="38"/>
          <w:szCs w:val="38"/>
        </w:rPr>
        <w:t>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持续污染防治攻坚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（共筑美丽蓝天）（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征求意见稿）</w:t>
      </w:r>
    </w:p>
    <w:p>
      <w:pPr>
        <w:spacing w:line="600" w:lineRule="exact"/>
        <w:ind w:left="0" w:leftChars="0" w:firstLine="1900" w:firstLineChars="500"/>
        <w:rPr>
          <w:rFonts w:hint="eastAsia"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8"/>
          <w:szCs w:val="38"/>
        </w:rPr>
        <w:t>2.通州区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持续污染防治攻坚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</w:t>
      </w:r>
    </w:p>
    <w:p>
      <w:pPr>
        <w:spacing w:line="600" w:lineRule="exact"/>
        <w:ind w:left="0" w:leftChars="0" w:firstLine="2660" w:firstLineChars="7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（建设美丽河湖）（征求意见稿）</w:t>
      </w:r>
    </w:p>
    <w:p>
      <w:pPr>
        <w:spacing w:line="600" w:lineRule="exact"/>
        <w:ind w:left="2734" w:leftChars="940" w:hanging="760" w:hangingChars="2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8"/>
          <w:szCs w:val="38"/>
        </w:rPr>
        <w:t>3.通州区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持续污染防治攻坚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（保障净土沃壤）（征求意见稿）</w:t>
      </w:r>
    </w:p>
    <w:p>
      <w:pPr>
        <w:spacing w:line="600" w:lineRule="exact"/>
        <w:ind w:left="2734" w:leftChars="940" w:hanging="760" w:hangingChars="2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8"/>
          <w:szCs w:val="38"/>
        </w:rPr>
        <w:t>4.通州区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加快绿色低碳转型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8"/>
          <w:szCs w:val="38"/>
        </w:rPr>
        <w:t>应对气候变化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）（征求意见稿）</w:t>
      </w:r>
    </w:p>
    <w:p>
      <w:pPr>
        <w:spacing w:line="600" w:lineRule="exact"/>
        <w:ind w:left="2734" w:leftChars="940" w:hanging="760" w:hangingChars="200"/>
        <w:rPr>
          <w:rFonts w:hint="eastAsia"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8"/>
          <w:szCs w:val="38"/>
        </w:rPr>
        <w:t>5.通州区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加快绿色低碳转型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8"/>
          <w:szCs w:val="38"/>
        </w:rPr>
        <w:t>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（“无废城市”建设）（征求意见稿）</w:t>
      </w:r>
    </w:p>
    <w:p>
      <w:pPr>
        <w:spacing w:line="600" w:lineRule="exact"/>
        <w:ind w:left="2734" w:leftChars="940" w:hanging="760" w:hangingChars="2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-6</w:t>
      </w:r>
      <w:r>
        <w:rPr>
          <w:rFonts w:hint="eastAsia" w:ascii="仿宋_GB2312" w:hAnsi="仿宋_GB2312" w:eastAsia="仿宋_GB2312" w:cs="仿宋_GB2312"/>
          <w:sz w:val="38"/>
          <w:szCs w:val="38"/>
        </w:rPr>
        <w:t>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加快绿色低碳转型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（加强</w:t>
      </w:r>
      <w:r>
        <w:rPr>
          <w:rFonts w:hint="eastAsia" w:ascii="仿宋_GB2312" w:hAnsi="仿宋_GB2312" w:eastAsia="仿宋_GB2312" w:cs="仿宋_GB2312"/>
          <w:sz w:val="38"/>
          <w:szCs w:val="38"/>
        </w:rPr>
        <w:t>生态保护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）（征求意见稿）</w:t>
      </w:r>
    </w:p>
    <w:p>
      <w:pPr>
        <w:spacing w:line="600" w:lineRule="exact"/>
        <w:ind w:left="2734" w:leftChars="940" w:hanging="760" w:hangingChars="2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-7</w:t>
      </w:r>
      <w:r>
        <w:rPr>
          <w:rFonts w:hint="eastAsia" w:ascii="仿宋_GB2312" w:hAnsi="仿宋_GB2312" w:eastAsia="仿宋_GB2312" w:cs="仿宋_GB2312"/>
          <w:sz w:val="38"/>
          <w:szCs w:val="38"/>
        </w:rPr>
        <w:t>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深化协同多元共治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（区域协同建设京津冀美丽中国先行区）（征求意见稿）</w:t>
      </w:r>
    </w:p>
    <w:p>
      <w:pPr>
        <w:spacing w:line="600" w:lineRule="exact"/>
        <w:ind w:left="2734" w:leftChars="940" w:hanging="760" w:hangingChars="200"/>
        <w:rPr>
          <w:rFonts w:ascii="仿宋_GB2312" w:hAnsi="仿宋_GB2312" w:eastAsia="仿宋_GB2312" w:cs="仿宋_GB2312"/>
          <w:sz w:val="38"/>
          <w:szCs w:val="38"/>
        </w:rPr>
      </w:pPr>
      <w:r>
        <w:rPr>
          <w:rFonts w:hint="eastAsia" w:ascii="仿宋_GB2312" w:hAnsi="仿宋_GB2312" w:eastAsia="仿宋_GB2312" w:cs="仿宋_GB2312"/>
          <w:sz w:val="38"/>
          <w:szCs w:val="38"/>
        </w:rPr>
        <w:t>1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-8</w:t>
      </w:r>
      <w:r>
        <w:rPr>
          <w:rFonts w:hint="eastAsia" w:ascii="仿宋_GB2312" w:hAnsi="仿宋_GB2312" w:eastAsia="仿宋_GB2312" w:cs="仿宋_GB2312"/>
          <w:sz w:val="38"/>
          <w:szCs w:val="38"/>
        </w:rPr>
        <w:t>.通州区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深化协同多元共治</w:t>
      </w:r>
      <w:r>
        <w:rPr>
          <w:rFonts w:hint="eastAsia" w:ascii="仿宋_GB2312" w:hAnsi="仿宋_GB2312" w:eastAsia="仿宋_GB2312" w:cs="仿宋_GB2312"/>
          <w:sz w:val="38"/>
          <w:szCs w:val="38"/>
        </w:rPr>
        <w:t>202</w:t>
      </w:r>
      <w:r>
        <w:rPr>
          <w:rFonts w:hint="eastAsia" w:ascii="仿宋_GB2312" w:hAnsi="仿宋_GB2312" w:eastAsia="仿宋_GB2312" w:cs="仿宋_GB2312"/>
          <w:sz w:val="38"/>
          <w:szCs w:val="3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8"/>
          <w:szCs w:val="38"/>
        </w:rPr>
        <w:t>年行动计划</w:t>
      </w:r>
      <w:r>
        <w:rPr>
          <w:rFonts w:hint="eastAsia" w:ascii="仿宋_GB2312" w:hAnsi="仿宋_GB2312" w:eastAsia="仿宋_GB2312" w:cs="仿宋_GB2312"/>
          <w:sz w:val="38"/>
          <w:szCs w:val="38"/>
          <w:lang w:eastAsia="zh-CN"/>
        </w:rPr>
        <w:t>（多元共治加快形成绿色生产生活方式）（征求意见稿）</w:t>
      </w:r>
    </w:p>
    <w:p>
      <w:pPr>
        <w:spacing w:line="600" w:lineRule="exact"/>
        <w:ind w:firstLine="1926" w:firstLineChars="507"/>
        <w:rPr>
          <w:rFonts w:hint="eastAsia" w:ascii="仿宋_GB2312" w:hAnsi="仿宋_GB2312" w:eastAsia="仿宋_GB2312" w:cs="仿宋_GB2312"/>
          <w:color w:val="000000"/>
          <w:w w:val="100"/>
          <w:sz w:val="38"/>
          <w:szCs w:val="38"/>
        </w:rPr>
      </w:pPr>
    </w:p>
    <w:p>
      <w:pPr>
        <w:spacing w:line="560" w:lineRule="exact"/>
        <w:ind w:firstLine="1577" w:firstLineChars="49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ordWrap w:val="0"/>
        <w:spacing w:line="560" w:lineRule="exact"/>
        <w:jc w:val="right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4AD6E3-EA0B-4D96-9AA5-2036D006E56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0167F3E-C053-43DE-BB9C-E0174D5D257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9FA2D53-B482-4AF7-A5E7-1CEA6440323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36A17E1A-8E37-42B4-A88A-9B0D3482E7F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9B2C179-74B5-49DC-A1A0-5F5FD5E4EA96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1MzYzZWRkZjI0MzYxNmNhNmQ2ZTRkNTJhYTc5NWUifQ=="/>
  </w:docVars>
  <w:rsids>
    <w:rsidRoot w:val="00000000"/>
    <w:rsid w:val="010C6291"/>
    <w:rsid w:val="02BF454A"/>
    <w:rsid w:val="02F710DF"/>
    <w:rsid w:val="036B6E3B"/>
    <w:rsid w:val="04B07842"/>
    <w:rsid w:val="04FF1501"/>
    <w:rsid w:val="06777500"/>
    <w:rsid w:val="08B03C7D"/>
    <w:rsid w:val="0A476DBE"/>
    <w:rsid w:val="0DBF2EB4"/>
    <w:rsid w:val="0F7A788F"/>
    <w:rsid w:val="0FE861D5"/>
    <w:rsid w:val="11573B17"/>
    <w:rsid w:val="145D1A4B"/>
    <w:rsid w:val="165F5179"/>
    <w:rsid w:val="17F679F1"/>
    <w:rsid w:val="197C182C"/>
    <w:rsid w:val="1A0109CD"/>
    <w:rsid w:val="1B35299E"/>
    <w:rsid w:val="1BB54578"/>
    <w:rsid w:val="1D884D25"/>
    <w:rsid w:val="1DF738CA"/>
    <w:rsid w:val="1E4C6EAD"/>
    <w:rsid w:val="1E944947"/>
    <w:rsid w:val="1EC27EB6"/>
    <w:rsid w:val="1EF33FCC"/>
    <w:rsid w:val="1F264A2D"/>
    <w:rsid w:val="212156FF"/>
    <w:rsid w:val="22F93333"/>
    <w:rsid w:val="23667FD2"/>
    <w:rsid w:val="238165B4"/>
    <w:rsid w:val="23CD191B"/>
    <w:rsid w:val="24244800"/>
    <w:rsid w:val="25CC70E9"/>
    <w:rsid w:val="25E2509E"/>
    <w:rsid w:val="25EA344B"/>
    <w:rsid w:val="26482BCC"/>
    <w:rsid w:val="27070E4A"/>
    <w:rsid w:val="2BC5709C"/>
    <w:rsid w:val="2CB315FD"/>
    <w:rsid w:val="2F375523"/>
    <w:rsid w:val="30A92DC8"/>
    <w:rsid w:val="30F67AED"/>
    <w:rsid w:val="32547B99"/>
    <w:rsid w:val="325C1E13"/>
    <w:rsid w:val="32A11CD7"/>
    <w:rsid w:val="32EA5142"/>
    <w:rsid w:val="3398416C"/>
    <w:rsid w:val="35056E87"/>
    <w:rsid w:val="38AE6D2F"/>
    <w:rsid w:val="39464D77"/>
    <w:rsid w:val="3B7704BB"/>
    <w:rsid w:val="3C5917F2"/>
    <w:rsid w:val="3E315EED"/>
    <w:rsid w:val="3E624AC4"/>
    <w:rsid w:val="3F482BAC"/>
    <w:rsid w:val="4023648A"/>
    <w:rsid w:val="40C77835"/>
    <w:rsid w:val="41607ABA"/>
    <w:rsid w:val="43A863C7"/>
    <w:rsid w:val="43C62348"/>
    <w:rsid w:val="44B47FF1"/>
    <w:rsid w:val="46672C05"/>
    <w:rsid w:val="46F677BA"/>
    <w:rsid w:val="47377BBD"/>
    <w:rsid w:val="48F94F16"/>
    <w:rsid w:val="493F4201"/>
    <w:rsid w:val="49524AF0"/>
    <w:rsid w:val="49625AEF"/>
    <w:rsid w:val="4A2373A8"/>
    <w:rsid w:val="4A3B47D7"/>
    <w:rsid w:val="4ABE6458"/>
    <w:rsid w:val="4C00228D"/>
    <w:rsid w:val="4C2F48F7"/>
    <w:rsid w:val="4C412BE5"/>
    <w:rsid w:val="4C9700A1"/>
    <w:rsid w:val="4F201792"/>
    <w:rsid w:val="52755F23"/>
    <w:rsid w:val="52C654F3"/>
    <w:rsid w:val="55486DD7"/>
    <w:rsid w:val="55D7191A"/>
    <w:rsid w:val="59752B7F"/>
    <w:rsid w:val="5AA2037E"/>
    <w:rsid w:val="5C1049E0"/>
    <w:rsid w:val="5D8A2798"/>
    <w:rsid w:val="5F4E2205"/>
    <w:rsid w:val="5FBD66C5"/>
    <w:rsid w:val="5FBE2F5F"/>
    <w:rsid w:val="5FCC259C"/>
    <w:rsid w:val="60490185"/>
    <w:rsid w:val="609C5768"/>
    <w:rsid w:val="60BE1A88"/>
    <w:rsid w:val="61130873"/>
    <w:rsid w:val="61A423D9"/>
    <w:rsid w:val="63662CF2"/>
    <w:rsid w:val="63927568"/>
    <w:rsid w:val="655932EE"/>
    <w:rsid w:val="65B710E0"/>
    <w:rsid w:val="670540B3"/>
    <w:rsid w:val="684361C2"/>
    <w:rsid w:val="6C773500"/>
    <w:rsid w:val="6E642FA1"/>
    <w:rsid w:val="6FB133AF"/>
    <w:rsid w:val="70993CAB"/>
    <w:rsid w:val="71C33FEF"/>
    <w:rsid w:val="72547FAC"/>
    <w:rsid w:val="729F6D81"/>
    <w:rsid w:val="73686991"/>
    <w:rsid w:val="74C92DD2"/>
    <w:rsid w:val="75E426D8"/>
    <w:rsid w:val="75F01BE4"/>
    <w:rsid w:val="77346AF0"/>
    <w:rsid w:val="78F37946"/>
    <w:rsid w:val="7AD54534"/>
    <w:rsid w:val="7AD86722"/>
    <w:rsid w:val="7C3A296B"/>
    <w:rsid w:val="7DF22D3E"/>
    <w:rsid w:val="7E695330"/>
    <w:rsid w:val="7F8116C0"/>
    <w:rsid w:val="7F94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公文"/>
    <w:basedOn w:val="1"/>
    <w:qFormat/>
    <w:uiPriority w:val="0"/>
    <w:pPr>
      <w:ind w:firstLine="20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spacing w:line="460" w:lineRule="exact"/>
      <w:ind w:left="-171" w:leftChars="-171" w:right="-159" w:rightChars="-159" w:firstLine="450"/>
    </w:pPr>
    <w:rPr>
      <w:rFonts w:ascii="仿宋_GB2312" w:hAnsi="仿宋_GB2312" w:cs="仿宋_GB2312"/>
      <w:sz w:val="30"/>
      <w:szCs w:val="30"/>
      <w:lang w:bidi="ar-SA"/>
    </w:rPr>
  </w:style>
  <w:style w:type="paragraph" w:styleId="5">
    <w:name w:val="toc 3"/>
    <w:next w:val="1"/>
    <w:unhideWhenUsed/>
    <w:qFormat/>
    <w:uiPriority w:val="39"/>
    <w:pPr>
      <w:widowControl w:val="0"/>
      <w:spacing w:line="560" w:lineRule="exact"/>
    </w:pPr>
    <w:rPr>
      <w:rFonts w:ascii="方正小标宋简体" w:hAnsi="黑体" w:eastAsia="方正小标宋简体" w:cs="Times New Roman"/>
      <w:kern w:val="2"/>
      <w:sz w:val="44"/>
      <w:szCs w:val="44"/>
      <w:lang w:val="en-US" w:eastAsia="zh-CN" w:bidi="ar-SA"/>
    </w:rPr>
  </w:style>
  <w:style w:type="paragraph" w:styleId="6">
    <w:name w:val="Plain Text"/>
    <w:basedOn w:val="1"/>
    <w:next w:val="1"/>
    <w:unhideWhenUsed/>
    <w:qFormat/>
    <w:uiPriority w:val="99"/>
    <w:rPr>
      <w:rFonts w:ascii="宋体" w:hAnsi="Courier New"/>
      <w:szCs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9">
    <w:name w:val="Body Text 2"/>
    <w:basedOn w:val="1"/>
    <w:unhideWhenUsed/>
    <w:qFormat/>
    <w:uiPriority w:val="0"/>
    <w:pPr>
      <w:spacing w:line="360" w:lineRule="auto"/>
      <w:ind w:firstLine="200" w:firstLineChars="200"/>
    </w:pPr>
    <w:rPr>
      <w:rFonts w:eastAsia="楷体_GB2312"/>
      <w:sz w:val="32"/>
    </w:rPr>
  </w:style>
  <w:style w:type="paragraph" w:styleId="10">
    <w:name w:val="HTML Preformatted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Body Text First Indent"/>
    <w:basedOn w:val="3"/>
    <w:next w:val="13"/>
    <w:qFormat/>
    <w:uiPriority w:val="0"/>
    <w:pPr>
      <w:ind w:firstLine="420"/>
    </w:pPr>
    <w:rPr>
      <w:rFonts w:ascii="Calibri" w:hAnsi="Calibri" w:eastAsia="楷体_GB2312"/>
      <w:sz w:val="32"/>
      <w:szCs w:val="22"/>
    </w:rPr>
  </w:style>
  <w:style w:type="paragraph" w:styleId="13">
    <w:name w:val="Body Text First Indent 2"/>
    <w:basedOn w:val="1"/>
    <w:next w:val="1"/>
    <w:semiHidden/>
    <w:unhideWhenUsed/>
    <w:qFormat/>
    <w:uiPriority w:val="0"/>
    <w:pPr>
      <w:adjustRightInd w:val="0"/>
      <w:snapToGrid w:val="0"/>
      <w:ind w:firstLine="420" w:firstLineChars="200"/>
    </w:pPr>
  </w:style>
  <w:style w:type="character" w:styleId="16">
    <w:name w:val="page number"/>
    <w:basedOn w:val="15"/>
    <w:qFormat/>
    <w:uiPriority w:val="0"/>
    <w:rPr>
      <w:rFonts w:cs="Times New Roman"/>
    </w:rPr>
  </w:style>
  <w:style w:type="paragraph" w:customStyle="1" w:styleId="17">
    <w:name w:val="正文首行缩进1"/>
    <w:basedOn w:val="3"/>
    <w:qFormat/>
    <w:uiPriority w:val="0"/>
    <w:pPr>
      <w:ind w:firstLine="420"/>
    </w:pPr>
  </w:style>
  <w:style w:type="character" w:customStyle="1" w:styleId="18">
    <w:name w:val="font01"/>
    <w:basedOn w:val="1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20">
    <w:name w:val="font2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  <w:vertAlign w:val="subscript"/>
    </w:rPr>
  </w:style>
  <w:style w:type="character" w:customStyle="1" w:styleId="21">
    <w:name w:val="font1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22">
    <w:name w:val="font9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23">
    <w:name w:val="font31"/>
    <w:basedOn w:val="1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24">
    <w:name w:val="正文 缩进2字符"/>
    <w:basedOn w:val="1"/>
    <w:next w:val="1"/>
    <w:qFormat/>
    <w:uiPriority w:val="0"/>
    <w:pPr>
      <w:spacing w:line="288" w:lineRule="auto"/>
    </w:pPr>
    <w:rPr>
      <w:rFonts w:ascii="宋体" w:hAnsi="宋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6875c96c-9ff4-40bc-a828-4bde615c559c</errorID>
      <errorWord>是要</errorWord>
      <group>L1_Word</group>
      <groupName>字词问题</groupName>
      <ability>L2_Typo</ability>
      <abilityName>字词错误</abilityName>
      <candidateList>
        <item>是</item>
      </candidateList>
      <explain>〈动〉❶联系两种事物，表明两者同一或后者说明前者的种类、属性：《阿Q正传》的作者～鲁迅｜节约～不浪费的意思。❷与“的”字配合使用，有分类的作用：这张桌子～石头的｜那瓶墨水～红的｜我～来看他的。❸联系两种事物，表示陈述的对象属于“是”后面所说的情况：他～一片好心｜咱们～好汉一言，快马一鞭｜院子里～冬天，屋子里～春天。</explain>
      <paraID>78F47C92</paraID>
      <start>1</start>
      <end>3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3ba37-73a6-4d4e-b533-74ea6dc5e8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892</Words>
  <Characters>940</Characters>
  <Lines>0</Lines>
  <Paragraphs>0</Paragraphs>
  <TotalTime>3</TotalTime>
  <ScaleCrop>false</ScaleCrop>
  <LinksUpToDate>false</LinksUpToDate>
  <CharactersWithSpaces>942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2023-01-08T04:33:00Z</dcterms:created>
  <dc:creator>马建国</dc:creator>
  <cp:lastModifiedBy>1813068025</cp:lastModifiedBy>
  <dcterms:modified xsi:type="dcterms:W3CDTF">2026-01-19T02:36:55Z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29679E12658943D1BC935C470A1D37A5_12</vt:lpwstr>
  </property>
  <property fmtid="{D5CDD505-2E9C-101B-9397-08002B2CF9AE}" pid="4" name="KSOTemplateDocerSaveRecord">
    <vt:lpwstr>eyJoZGlkIjoiOGRmNzIxMWZlMGQxOGI1YjRiMjQ5ZjIxYzI5Zjc3NDEiLCJ1c2VySWQiOiI0OTU3MjAyNDcifQ==</vt:lpwstr>
  </property>
</Properties>
</file>