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rPr>
          <w:rFonts w:hint="default" w:ascii="黑体" w:hAnsi="黑体" w:eastAsia="黑体" w:cs="黑体"/>
          <w:sz w:val="32"/>
          <w:szCs w:val="32"/>
          <w:lang w:val="en-US" w:eastAsia="zh-CN"/>
        </w:rPr>
      </w:pPr>
      <w:r>
        <w:rPr>
          <w:rFonts w:hint="eastAsia" w:ascii="黑体" w:hAnsi="黑体" w:eastAsia="黑体" w:cs="黑体"/>
          <w:sz w:val="32"/>
          <w:szCs w:val="32"/>
        </w:rPr>
        <w:t>附件1</w:t>
      </w:r>
      <w:r>
        <w:rPr>
          <w:rFonts w:hint="eastAsia" w:ascii="黑体" w:hAnsi="黑体" w:eastAsia="黑体" w:cs="黑体"/>
          <w:sz w:val="32"/>
          <w:szCs w:val="32"/>
          <w:lang w:val="en-US" w:eastAsia="zh-CN"/>
        </w:rPr>
        <w:t>-1</w:t>
      </w:r>
    </w:p>
    <w:p>
      <w:pPr>
        <w:keepNext w:val="0"/>
        <w:keepLines w:val="0"/>
        <w:pageBreakBefore w:val="0"/>
        <w:widowControl w:val="0"/>
        <w:kinsoku/>
        <w:wordWrap/>
        <w:overflowPunct/>
        <w:topLinePunct w:val="0"/>
        <w:autoSpaceDE/>
        <w:autoSpaceDN/>
        <w:bidi w:val="0"/>
        <w:adjustRightInd w:val="0"/>
        <w:snapToGrid w:val="0"/>
        <w:spacing w:before="313" w:beforeLines="100" w:after="313" w:afterLines="100" w:line="500" w:lineRule="exact"/>
        <w:jc w:val="center"/>
        <w:textAlignment w:val="auto"/>
        <w:outlineLvl w:val="0"/>
        <w:rPr>
          <w:rFonts w:hint="eastAsia" w:ascii="方正小标宋简体" w:hAnsi="黑体" w:eastAsia="方正小标宋简体" w:cs="方正小标宋简体"/>
          <w:sz w:val="44"/>
          <w:szCs w:val="44"/>
          <w:lang w:eastAsia="zh-CN"/>
        </w:rPr>
      </w:pPr>
      <w:r>
        <w:rPr>
          <w:rFonts w:hint="eastAsia" w:ascii="方正小标宋简体" w:hAnsi="黑体" w:eastAsia="方正小标宋简体" w:cs="方正小标宋简体"/>
          <w:sz w:val="44"/>
          <w:szCs w:val="44"/>
          <w:lang w:eastAsia="zh-CN"/>
        </w:rPr>
        <w:t>持续污染防治攻坚2026年行动计划（共筑美丽蓝天）（审议稿）</w:t>
      </w:r>
    </w:p>
    <w:tbl>
      <w:tblPr>
        <w:tblStyle w:val="9"/>
        <w:tblW w:w="146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0"/>
        <w:gridCol w:w="943"/>
        <w:gridCol w:w="5548"/>
        <w:gridCol w:w="1200"/>
        <w:gridCol w:w="1050"/>
        <w:gridCol w:w="2572"/>
        <w:gridCol w:w="26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0" w:hRule="atLeast"/>
          <w:tblHeader/>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ascii="黑体" w:hAnsi="黑体" w:eastAsia="黑体" w:cs="黑体"/>
                <w:color w:val="auto"/>
                <w:szCs w:val="21"/>
              </w:rPr>
            </w:pPr>
            <w:r>
              <w:rPr>
                <w:rFonts w:hint="eastAsia" w:ascii="黑体" w:hAnsi="黑体" w:eastAsia="黑体" w:cs="黑体"/>
                <w:color w:val="auto"/>
                <w:szCs w:val="21"/>
              </w:rPr>
              <w:t>序号</w:t>
            </w:r>
          </w:p>
        </w:tc>
        <w:tc>
          <w:tcPr>
            <w:tcW w:w="943" w:type="dxa"/>
            <w:tcBorders>
              <w:top w:val="single" w:color="auto" w:sz="4" w:space="0"/>
              <w:left w:val="nil"/>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ind w:left="-105" w:leftChars="-50" w:right="-105" w:rightChars="-50"/>
              <w:jc w:val="center"/>
              <w:textAlignment w:val="auto"/>
              <w:rPr>
                <w:rFonts w:ascii="黑体" w:hAnsi="黑体" w:eastAsia="黑体" w:cs="黑体"/>
                <w:color w:val="auto"/>
                <w:szCs w:val="21"/>
              </w:rPr>
            </w:pPr>
            <w:r>
              <w:rPr>
                <w:rFonts w:hint="eastAsia" w:ascii="黑体" w:hAnsi="黑体" w:eastAsia="黑体" w:cs="黑体"/>
                <w:color w:val="auto"/>
                <w:szCs w:val="21"/>
              </w:rPr>
              <w:t>重点任务</w:t>
            </w:r>
          </w:p>
        </w:tc>
        <w:tc>
          <w:tcPr>
            <w:tcW w:w="5548" w:type="dxa"/>
            <w:tcBorders>
              <w:top w:val="single" w:color="auto" w:sz="4" w:space="0"/>
              <w:left w:val="nil"/>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ascii="黑体" w:hAnsi="黑体" w:eastAsia="黑体" w:cs="黑体"/>
                <w:color w:val="auto"/>
                <w:szCs w:val="21"/>
              </w:rPr>
            </w:pPr>
            <w:r>
              <w:rPr>
                <w:rFonts w:hint="eastAsia" w:ascii="黑体" w:hAnsi="黑体" w:eastAsia="黑体" w:cs="黑体"/>
                <w:color w:val="auto"/>
                <w:szCs w:val="21"/>
              </w:rPr>
              <w:t>工作措施</w:t>
            </w:r>
          </w:p>
        </w:tc>
        <w:tc>
          <w:tcPr>
            <w:tcW w:w="1200" w:type="dxa"/>
            <w:tcBorders>
              <w:top w:val="single" w:color="auto" w:sz="4" w:space="0"/>
              <w:left w:val="nil"/>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ascii="黑体" w:hAnsi="黑体" w:eastAsia="黑体" w:cs="黑体"/>
                <w:color w:val="auto"/>
                <w:szCs w:val="21"/>
              </w:rPr>
            </w:pPr>
            <w:r>
              <w:rPr>
                <w:rFonts w:hint="eastAsia" w:ascii="黑体" w:hAnsi="黑体" w:eastAsia="黑体" w:cs="黑体"/>
                <w:color w:val="auto"/>
                <w:szCs w:val="21"/>
              </w:rPr>
              <w:t>完成时限</w:t>
            </w:r>
          </w:p>
        </w:tc>
        <w:tc>
          <w:tcPr>
            <w:tcW w:w="1050" w:type="dxa"/>
            <w:tcBorders>
              <w:top w:val="single" w:color="auto" w:sz="4" w:space="0"/>
              <w:left w:val="nil"/>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ind w:left="-105" w:leftChars="-50" w:right="-105" w:rightChars="-50"/>
              <w:jc w:val="center"/>
              <w:textAlignment w:val="auto"/>
              <w:rPr>
                <w:rFonts w:hint="eastAsia" w:ascii="黑体" w:hAnsi="黑体" w:eastAsia="黑体" w:cs="黑体"/>
                <w:color w:val="auto"/>
                <w:szCs w:val="21"/>
                <w:lang w:eastAsia="zh-CN"/>
              </w:rPr>
            </w:pPr>
            <w:r>
              <w:rPr>
                <w:rFonts w:hint="eastAsia" w:ascii="黑体" w:hAnsi="黑体" w:eastAsia="黑体" w:cs="黑体"/>
                <w:color w:val="auto"/>
                <w:szCs w:val="21"/>
                <w:lang w:eastAsia="zh-CN"/>
              </w:rPr>
              <w:t>牵头领导</w:t>
            </w:r>
          </w:p>
        </w:tc>
        <w:tc>
          <w:tcPr>
            <w:tcW w:w="2572" w:type="dxa"/>
            <w:tcBorders>
              <w:top w:val="single" w:color="auto" w:sz="4" w:space="0"/>
              <w:left w:val="nil"/>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ind w:left="-105" w:leftChars="-50" w:right="-105" w:rightChars="-50"/>
              <w:jc w:val="center"/>
              <w:textAlignment w:val="auto"/>
              <w:rPr>
                <w:rFonts w:ascii="黑体" w:hAnsi="黑体" w:eastAsia="黑体" w:cs="黑体"/>
                <w:color w:val="auto"/>
                <w:szCs w:val="21"/>
              </w:rPr>
            </w:pPr>
            <w:r>
              <w:rPr>
                <w:rFonts w:hint="eastAsia" w:ascii="黑体" w:hAnsi="黑体" w:eastAsia="黑体" w:cs="黑体"/>
                <w:color w:val="auto"/>
                <w:szCs w:val="21"/>
              </w:rPr>
              <w:t>主责单位</w:t>
            </w:r>
          </w:p>
        </w:tc>
        <w:tc>
          <w:tcPr>
            <w:tcW w:w="2658" w:type="dxa"/>
            <w:tcBorders>
              <w:top w:val="single" w:color="auto" w:sz="4" w:space="0"/>
              <w:left w:val="nil"/>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ascii="黑体" w:hAnsi="黑体" w:eastAsia="黑体" w:cs="黑体"/>
                <w:color w:val="auto"/>
                <w:szCs w:val="21"/>
              </w:rPr>
            </w:pPr>
            <w:r>
              <w:rPr>
                <w:rFonts w:hint="eastAsia" w:ascii="黑体" w:hAnsi="黑体" w:eastAsia="黑体" w:cs="黑体"/>
                <w:color w:val="auto"/>
                <w:szCs w:val="21"/>
              </w:rPr>
              <w:t>协办单位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7" w:hRule="atLeast"/>
          <w:jc w:val="center"/>
        </w:trPr>
        <w:tc>
          <w:tcPr>
            <w:tcW w:w="14661" w:type="dxa"/>
            <w:gridSpan w:val="7"/>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ind w:left="-105" w:leftChars="-50" w:right="-105" w:rightChars="-50"/>
              <w:jc w:val="center"/>
              <w:textAlignment w:val="auto"/>
              <w:rPr>
                <w:rFonts w:hint="eastAsia" w:ascii="黑体" w:hAnsi="黑体" w:eastAsia="黑体" w:cs="黑体"/>
                <w:color w:val="auto"/>
                <w:szCs w:val="21"/>
                <w:highlight w:val="none"/>
                <w:lang w:eastAsia="zh-CN"/>
              </w:rPr>
            </w:pPr>
            <w:r>
              <w:rPr>
                <w:rFonts w:hint="eastAsia" w:ascii="黑体" w:hAnsi="黑体" w:eastAsia="黑体" w:cs="黑体"/>
                <w:color w:val="auto"/>
                <w:sz w:val="28"/>
                <w:szCs w:val="28"/>
                <w:highlight w:val="none"/>
                <w:lang w:eastAsia="zh-CN"/>
              </w:rPr>
              <w:t>一、共筑美丽蓝天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4661" w:type="dxa"/>
            <w:gridSpan w:val="7"/>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ind w:left="-105" w:leftChars="-50" w:right="-105" w:rightChars="-50"/>
              <w:jc w:val="center"/>
              <w:textAlignment w:val="auto"/>
              <w:rPr>
                <w:rFonts w:ascii="宋体" w:hAnsi="宋体" w:cs="宋体"/>
                <w:color w:val="auto"/>
                <w:szCs w:val="21"/>
                <w:highlight w:val="none"/>
              </w:rPr>
            </w:pPr>
            <w:r>
              <w:rPr>
                <w:rFonts w:hint="eastAsia" w:ascii="黑体" w:hAnsi="黑体" w:eastAsia="黑体" w:cs="黑体"/>
                <w:sz w:val="24"/>
                <w:szCs w:val="24"/>
                <w:lang w:eastAsia="zh-CN"/>
              </w:rPr>
              <w:t>（一）空气质量目标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1</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空气质量目标</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全区PM</w:t>
            </w:r>
            <w:r>
              <w:rPr>
                <w:rFonts w:hint="eastAsia" w:ascii="仿宋_GB2312" w:hAnsi="仿宋_GB2312" w:eastAsia="仿宋_GB2312" w:cs="仿宋_GB2312"/>
                <w:color w:val="auto"/>
                <w:szCs w:val="21"/>
                <w:highlight w:val="none"/>
                <w:vertAlign w:val="subscript"/>
                <w:lang w:val="en-US" w:eastAsia="zh-CN"/>
              </w:rPr>
              <w:t>2.5</w:t>
            </w:r>
            <w:r>
              <w:rPr>
                <w:rFonts w:hint="eastAsia" w:ascii="仿宋_GB2312" w:hAnsi="仿宋_GB2312" w:eastAsia="仿宋_GB2312" w:cs="仿宋_GB2312"/>
                <w:color w:val="auto"/>
                <w:szCs w:val="21"/>
                <w:highlight w:val="none"/>
                <w:lang w:val="en-US" w:eastAsia="zh-CN"/>
              </w:rPr>
              <w:t>全年累计浓度达到30微克/立方米，力争达到29微克/立方米，累计优良天比例达到78%，全年重污染天数不超过3天（扣除沙尘影响），全市排名摆脱倒序第一。</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年底前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lang w:eastAsia="zh-CN"/>
              </w:rPr>
              <w:t>区</w:t>
            </w:r>
            <w:r>
              <w:rPr>
                <w:rFonts w:hint="eastAsia" w:ascii="仿宋_GB2312" w:hAnsi="仿宋_GB2312" w:eastAsia="仿宋_GB2312" w:cs="仿宋_GB2312"/>
                <w:color w:val="auto"/>
                <w:szCs w:val="21"/>
                <w:highlight w:val="none"/>
              </w:rPr>
              <w:t>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大气污染防治</w:t>
            </w:r>
          </w:p>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各</w:t>
            </w:r>
            <w:r>
              <w:rPr>
                <w:rFonts w:hint="eastAsia" w:ascii="仿宋_GB2312" w:hAnsi="仿宋_GB2312" w:eastAsia="仿宋_GB2312" w:cs="仿宋_GB2312"/>
                <w:color w:val="auto"/>
                <w:szCs w:val="21"/>
                <w:highlight w:val="none"/>
                <w:lang w:val="en-US" w:eastAsia="zh-CN"/>
              </w:rPr>
              <w:t>相关</w:t>
            </w:r>
            <w:r>
              <w:rPr>
                <w:rFonts w:hint="eastAsia" w:ascii="仿宋_GB2312" w:hAnsi="仿宋_GB2312" w:eastAsia="仿宋_GB2312" w:cs="仿宋_GB2312"/>
                <w:color w:val="auto"/>
                <w:szCs w:val="21"/>
                <w:highlight w:val="none"/>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2</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各乡镇街道PM</w:t>
            </w:r>
            <w:r>
              <w:rPr>
                <w:rFonts w:hint="eastAsia" w:ascii="仿宋_GB2312" w:hAnsi="仿宋_GB2312" w:eastAsia="仿宋_GB2312" w:cs="仿宋_GB2312"/>
                <w:color w:val="auto"/>
                <w:szCs w:val="21"/>
                <w:highlight w:val="none"/>
                <w:vertAlign w:val="subscript"/>
                <w:lang w:val="en-US" w:eastAsia="zh-CN"/>
              </w:rPr>
              <w:t>2.5</w:t>
            </w:r>
            <w:r>
              <w:rPr>
                <w:rFonts w:hint="eastAsia" w:ascii="仿宋_GB2312" w:hAnsi="仿宋_GB2312" w:eastAsia="仿宋_GB2312" w:cs="仿宋_GB2312"/>
                <w:color w:val="auto"/>
                <w:szCs w:val="21"/>
                <w:highlight w:val="none"/>
                <w:lang w:val="en-US" w:eastAsia="zh-CN"/>
              </w:rPr>
              <w:t>年均浓度达到目标要求（具体见附件2），且PM</w:t>
            </w:r>
            <w:r>
              <w:rPr>
                <w:rFonts w:hint="eastAsia" w:ascii="仿宋_GB2312" w:hAnsi="仿宋_GB2312" w:eastAsia="仿宋_GB2312" w:cs="仿宋_GB2312"/>
                <w:color w:val="auto"/>
                <w:szCs w:val="21"/>
                <w:highlight w:val="none"/>
                <w:vertAlign w:val="subscript"/>
                <w:lang w:val="en-US" w:eastAsia="zh-CN"/>
              </w:rPr>
              <w:t>2.5</w:t>
            </w:r>
            <w:r>
              <w:rPr>
                <w:rFonts w:hint="eastAsia" w:ascii="仿宋_GB2312" w:hAnsi="仿宋_GB2312" w:eastAsia="仿宋_GB2312" w:cs="仿宋_GB2312"/>
                <w:color w:val="auto"/>
                <w:szCs w:val="21"/>
                <w:highlight w:val="none"/>
                <w:lang w:val="en-US" w:eastAsia="zh-CN"/>
              </w:rPr>
              <w:t>月度浓度不进入全市排名后10。</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年底前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szCs w:val="21"/>
                <w:highlight w:val="none"/>
                <w:lang w:val="en-US" w:eastAsia="zh-CN"/>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3</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kern w:val="0"/>
                <w:szCs w:val="21"/>
                <w:highlight w:val="none"/>
                <w:lang w:eastAsia="zh-CN" w:bidi="ar"/>
              </w:rPr>
              <w:t>各乡镇街道持续开展TSP治理行动，围绕各辖区重点管控区域开展精细化治理措施，TSP年均浓度达到目标要求（具体见附件2），且各乡镇街道TSP月均浓度不进入全市排名后30名。</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年底前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1"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val="en-US" w:eastAsia="zh-CN"/>
              </w:rPr>
              <w:t>4</w:t>
            </w:r>
          </w:p>
        </w:tc>
        <w:tc>
          <w:tcPr>
            <w:tcW w:w="943"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总量减排目标</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实现主要大气污染物排放总量持续下降，完成挥发性有机物（VOCs）、氮氧化物（NOx）“十五五”减排时序目标任务。新增涉气建设项</w:t>
            </w:r>
            <w:bookmarkStart w:id="0" w:name="_GoBack"/>
            <w:bookmarkEnd w:id="0"/>
            <w:r>
              <w:rPr>
                <w:rFonts w:hint="eastAsia" w:ascii="仿宋_GB2312" w:hAnsi="仿宋_GB2312" w:eastAsia="仿宋_GB2312" w:cs="仿宋_GB2312"/>
                <w:color w:val="auto"/>
                <w:szCs w:val="21"/>
                <w:highlight w:val="none"/>
              </w:rPr>
              <w:t>目严格执行VOCs、NOx等主要污染物排放总量控制，实施“减二增一”削减量替代审批制度。</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年底前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4661" w:type="dxa"/>
            <w:gridSpan w:val="7"/>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i w:val="0"/>
                <w:iCs w:val="0"/>
                <w:color w:val="auto"/>
                <w:kern w:val="0"/>
                <w:sz w:val="24"/>
                <w:szCs w:val="24"/>
                <w:highlight w:val="none"/>
                <w:u w:val="none"/>
                <w:lang w:val="en-US" w:eastAsia="zh-CN" w:bidi="ar"/>
              </w:rPr>
            </w:pPr>
            <w:r>
              <w:rPr>
                <w:rFonts w:hint="eastAsia" w:ascii="黑体" w:hAnsi="黑体" w:eastAsia="黑体" w:cs="黑体"/>
                <w:sz w:val="24"/>
                <w:szCs w:val="24"/>
                <w:lang w:val="en-US" w:eastAsia="zh-CN"/>
              </w:rPr>
              <w:t>（二）推动车（械）新能源化促结构减排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5</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推动机动车结构优化升级</w:t>
            </w: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推进我区新能源车保有量进一步提升，新增注册登记汽车中新能源化率达到60%。</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1.</w:t>
            </w:r>
            <w:r>
              <w:rPr>
                <w:rFonts w:hint="eastAsia" w:ascii="仿宋_GB2312" w:hAnsi="仿宋_GB2312" w:eastAsia="仿宋_GB2312" w:cs="仿宋_GB2312"/>
                <w:b/>
                <w:bCs/>
                <w:i w:val="0"/>
                <w:iCs w:val="0"/>
                <w:color w:val="auto"/>
                <w:kern w:val="0"/>
                <w:sz w:val="21"/>
                <w:szCs w:val="21"/>
                <w:highlight w:val="none"/>
                <w:u w:val="none"/>
                <w:lang w:val="en-US" w:eastAsia="zh-CN" w:bidi="ar"/>
              </w:rPr>
              <w:t>区发改委</w:t>
            </w:r>
            <w:r>
              <w:rPr>
                <w:rFonts w:hint="eastAsia" w:ascii="仿宋_GB2312" w:hAnsi="仿宋_GB2312" w:eastAsia="仿宋_GB2312" w:cs="仿宋_GB2312"/>
                <w:i w:val="0"/>
                <w:iCs w:val="0"/>
                <w:color w:val="auto"/>
                <w:kern w:val="0"/>
                <w:sz w:val="21"/>
                <w:szCs w:val="21"/>
                <w:highlight w:val="none"/>
                <w:u w:val="none"/>
                <w:lang w:val="en-US" w:eastAsia="zh-CN" w:bidi="ar"/>
              </w:rPr>
              <w:t>牵头，各责任部门持续落实《通州区加快新能源汽车推广工作方案（副中心管委发〔2025〕3号）》要求，研究制定各行业领域新能源车年度推进计划并组织实施。</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2.</w:t>
            </w:r>
            <w:r>
              <w:rPr>
                <w:rFonts w:hint="eastAsia" w:ascii="仿宋_GB2312" w:hAnsi="仿宋_GB2312" w:eastAsia="仿宋_GB2312" w:cs="仿宋_GB2312"/>
                <w:b/>
                <w:bCs/>
                <w:i w:val="0"/>
                <w:iCs w:val="0"/>
                <w:color w:val="auto"/>
                <w:kern w:val="0"/>
                <w:sz w:val="21"/>
                <w:szCs w:val="21"/>
                <w:highlight w:val="none"/>
                <w:u w:val="none"/>
                <w:lang w:val="en-US" w:eastAsia="zh-CN" w:bidi="ar"/>
              </w:rPr>
              <w:t>区商务局</w:t>
            </w:r>
            <w:r>
              <w:rPr>
                <w:rFonts w:hint="eastAsia" w:ascii="仿宋_GB2312" w:hAnsi="仿宋_GB2312" w:eastAsia="仿宋_GB2312" w:cs="仿宋_GB2312"/>
                <w:i w:val="0"/>
                <w:iCs w:val="0"/>
                <w:color w:val="auto"/>
                <w:kern w:val="0"/>
                <w:sz w:val="21"/>
                <w:szCs w:val="21"/>
                <w:highlight w:val="none"/>
                <w:u w:val="none"/>
                <w:lang w:val="en-US" w:eastAsia="zh-CN" w:bidi="ar"/>
              </w:rPr>
              <w:t>根据工作安排，落实适时发放汽车消费券、增加通州市民消费劵补贴额度等激励方式。</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kern w:val="0"/>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3.</w:t>
            </w:r>
            <w:r>
              <w:rPr>
                <w:rFonts w:hint="eastAsia" w:ascii="仿宋_GB2312" w:hAnsi="仿宋_GB2312" w:eastAsia="仿宋_GB2312" w:cs="仿宋_GB2312"/>
                <w:b/>
                <w:bCs/>
                <w:i w:val="0"/>
                <w:iCs w:val="0"/>
                <w:color w:val="auto"/>
                <w:kern w:val="0"/>
                <w:sz w:val="21"/>
                <w:szCs w:val="21"/>
                <w:highlight w:val="none"/>
                <w:u w:val="none"/>
                <w:lang w:val="en-US" w:eastAsia="zh-CN" w:bidi="ar"/>
              </w:rPr>
              <w:t>区交通委</w:t>
            </w:r>
            <w:r>
              <w:rPr>
                <w:rFonts w:hint="eastAsia" w:ascii="仿宋_GB2312" w:hAnsi="仿宋_GB2312" w:eastAsia="仿宋_GB2312" w:cs="仿宋_GB2312"/>
                <w:i w:val="0"/>
                <w:iCs w:val="0"/>
                <w:color w:val="auto"/>
                <w:kern w:val="0"/>
                <w:sz w:val="21"/>
                <w:szCs w:val="21"/>
                <w:highlight w:val="none"/>
                <w:u w:val="none"/>
                <w:lang w:val="en-US" w:eastAsia="zh-CN" w:bidi="ar"/>
              </w:rPr>
              <w:t>负责完善清洁运输车队建设、停车场新能源停车优惠、V2G项目建设等领域鼓励性政策，并推动副中心清洁运输试验区的建设工作。</w:t>
            </w:r>
            <w:r>
              <w:rPr>
                <w:rFonts w:hint="eastAsia" w:ascii="仿宋_GB2312" w:hAnsi="仿宋_GB2312" w:eastAsia="仿宋_GB2312" w:cs="仿宋_GB2312"/>
                <w:b/>
                <w:bCs/>
                <w:i w:val="0"/>
                <w:iCs w:val="0"/>
                <w:color w:val="auto"/>
                <w:kern w:val="0"/>
                <w:sz w:val="21"/>
                <w:szCs w:val="21"/>
                <w:highlight w:val="none"/>
                <w:u w:val="none"/>
                <w:lang w:val="en-US" w:eastAsia="zh-CN" w:bidi="ar"/>
              </w:rPr>
              <w:t>区生态环境局、区财政局</w:t>
            </w:r>
            <w:r>
              <w:rPr>
                <w:rFonts w:hint="eastAsia" w:ascii="仿宋_GB2312" w:hAnsi="仿宋_GB2312" w:eastAsia="仿宋_GB2312" w:cs="仿宋_GB2312"/>
                <w:i w:val="0"/>
                <w:iCs w:val="0"/>
                <w:color w:val="auto"/>
                <w:kern w:val="0"/>
                <w:sz w:val="21"/>
                <w:szCs w:val="21"/>
                <w:highlight w:val="none"/>
                <w:u w:val="none"/>
                <w:lang w:val="en-US" w:eastAsia="zh-CN" w:bidi="ar"/>
              </w:rPr>
              <w:t>配合做好财政支持保障。</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李先侠</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林正航</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区发展改革委</w:t>
            </w:r>
            <w:r>
              <w:rPr>
                <w:rFonts w:hint="eastAsia" w:ascii="仿宋_GB2312" w:hAnsi="仿宋_GB2312" w:eastAsia="仿宋_GB2312" w:cs="仿宋_GB2312"/>
                <w:i w:val="0"/>
                <w:iCs w:val="0"/>
                <w:color w:val="auto"/>
                <w:kern w:val="0"/>
                <w:sz w:val="21"/>
                <w:szCs w:val="21"/>
                <w:highlight w:val="none"/>
                <w:u w:val="none"/>
                <w:lang w:val="en-US" w:eastAsia="zh-CN" w:bidi="ar"/>
              </w:rPr>
              <w:br w:type="textWrapping"/>
            </w:r>
            <w:r>
              <w:rPr>
                <w:rFonts w:hint="eastAsia" w:ascii="仿宋_GB2312" w:hAnsi="仿宋_GB2312" w:eastAsia="仿宋_GB2312" w:cs="仿宋_GB2312"/>
                <w:i w:val="0"/>
                <w:iCs w:val="0"/>
                <w:color w:val="auto"/>
                <w:kern w:val="0"/>
                <w:sz w:val="21"/>
                <w:szCs w:val="21"/>
                <w:highlight w:val="none"/>
                <w:u w:val="none"/>
                <w:lang w:val="en-US" w:eastAsia="zh-CN" w:bidi="ar"/>
              </w:rPr>
              <w:t>区商务局</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区交通委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《通州区加快新能源汽车推广工作方案》涉及的各相关单位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6</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b w:val="0"/>
                <w:bCs w:val="0"/>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w:t>
            </w:r>
            <w:r>
              <w:rPr>
                <w:rFonts w:hint="eastAsia" w:ascii="仿宋_GB2312" w:hAnsi="仿宋_GB2312" w:eastAsia="仿宋_GB2312" w:cs="仿宋_GB2312"/>
                <w:b w:val="0"/>
                <w:bCs w:val="0"/>
                <w:i w:val="0"/>
                <w:iCs w:val="0"/>
                <w:color w:val="auto"/>
                <w:kern w:val="0"/>
                <w:sz w:val="21"/>
                <w:szCs w:val="21"/>
                <w:highlight w:val="none"/>
                <w:u w:val="none"/>
                <w:lang w:val="en-US" w:eastAsia="zh-CN" w:bidi="ar"/>
              </w:rPr>
              <w:t>重点区域（具体范围见附件3）运行车辆新能源化。</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1.</w:t>
            </w:r>
            <w:r>
              <w:rPr>
                <w:rFonts w:hint="eastAsia" w:ascii="仿宋_GB2312" w:hAnsi="仿宋_GB2312" w:eastAsia="仿宋_GB2312" w:cs="仿宋_GB2312"/>
                <w:b/>
                <w:bCs/>
                <w:color w:val="auto"/>
                <w:kern w:val="0"/>
                <w:szCs w:val="21"/>
                <w:highlight w:val="none"/>
                <w:u w:val="none"/>
                <w:lang w:bidi="ar"/>
              </w:rPr>
              <w:t>区交通委</w:t>
            </w:r>
            <w:r>
              <w:rPr>
                <w:rFonts w:hint="eastAsia" w:ascii="仿宋_GB2312" w:hAnsi="仿宋_GB2312" w:eastAsia="仿宋_GB2312" w:cs="仿宋_GB2312"/>
                <w:color w:val="auto"/>
                <w:kern w:val="0"/>
                <w:szCs w:val="21"/>
                <w:highlight w:val="none"/>
                <w:u w:val="none"/>
                <w:lang w:bidi="ar"/>
              </w:rPr>
              <w:t>负责推动公交车辆，</w:t>
            </w:r>
            <w:r>
              <w:rPr>
                <w:rFonts w:hint="eastAsia" w:ascii="仿宋_GB2312" w:hAnsi="仿宋_GB2312" w:eastAsia="仿宋_GB2312" w:cs="仿宋_GB2312"/>
                <w:b/>
                <w:bCs/>
                <w:color w:val="auto"/>
                <w:kern w:val="0"/>
                <w:szCs w:val="21"/>
                <w:highlight w:val="none"/>
                <w:u w:val="none"/>
                <w:lang w:bidi="ar"/>
              </w:rPr>
              <w:t>区城管委</w:t>
            </w:r>
            <w:r>
              <w:rPr>
                <w:rFonts w:hint="eastAsia" w:ascii="仿宋_GB2312" w:hAnsi="仿宋_GB2312" w:eastAsia="仿宋_GB2312" w:cs="仿宋_GB2312"/>
                <w:color w:val="auto"/>
                <w:kern w:val="0"/>
                <w:szCs w:val="21"/>
                <w:highlight w:val="none"/>
                <w:u w:val="none"/>
                <w:lang w:bidi="ar"/>
              </w:rPr>
              <w:t>负责推动环卫车辆，</w:t>
            </w:r>
            <w:r>
              <w:rPr>
                <w:rFonts w:hint="eastAsia" w:ascii="仿宋_GB2312" w:hAnsi="仿宋_GB2312" w:eastAsia="仿宋_GB2312" w:cs="仿宋_GB2312"/>
                <w:b/>
                <w:bCs/>
                <w:color w:val="auto"/>
                <w:kern w:val="0"/>
                <w:szCs w:val="21"/>
                <w:highlight w:val="none"/>
                <w:u w:val="none"/>
                <w:lang w:bidi="ar"/>
              </w:rPr>
              <w:t>区商务局</w:t>
            </w:r>
            <w:r>
              <w:rPr>
                <w:rFonts w:hint="eastAsia" w:ascii="仿宋_GB2312" w:hAnsi="仿宋_GB2312" w:eastAsia="仿宋_GB2312" w:cs="仿宋_GB2312"/>
                <w:color w:val="auto"/>
                <w:kern w:val="0"/>
                <w:szCs w:val="21"/>
                <w:highlight w:val="none"/>
                <w:u w:val="none"/>
                <w:lang w:bidi="ar"/>
              </w:rPr>
              <w:t>会同</w:t>
            </w:r>
            <w:r>
              <w:rPr>
                <w:rFonts w:hint="eastAsia" w:ascii="仿宋_GB2312" w:hAnsi="仿宋_GB2312" w:eastAsia="仿宋_GB2312" w:cs="仿宋_GB2312"/>
                <w:b/>
                <w:bCs/>
                <w:color w:val="auto"/>
                <w:kern w:val="0"/>
                <w:szCs w:val="21"/>
                <w:highlight w:val="none"/>
                <w:u w:val="none"/>
                <w:lang w:bidi="ar"/>
              </w:rPr>
              <w:t>区国资委</w:t>
            </w:r>
            <w:r>
              <w:rPr>
                <w:rFonts w:hint="eastAsia" w:ascii="仿宋_GB2312" w:hAnsi="仿宋_GB2312" w:eastAsia="仿宋_GB2312" w:cs="仿宋_GB2312"/>
                <w:color w:val="auto"/>
                <w:kern w:val="0"/>
                <w:szCs w:val="21"/>
                <w:highlight w:val="none"/>
                <w:u w:val="none"/>
                <w:lang w:bidi="ar"/>
              </w:rPr>
              <w:t>负责推动轻型商超配送车辆，</w:t>
            </w:r>
            <w:r>
              <w:rPr>
                <w:rFonts w:hint="eastAsia" w:ascii="仿宋_GB2312" w:hAnsi="仿宋_GB2312" w:eastAsia="仿宋_GB2312" w:cs="仿宋_GB2312"/>
                <w:b/>
                <w:bCs/>
                <w:color w:val="auto"/>
                <w:kern w:val="0"/>
                <w:szCs w:val="21"/>
                <w:highlight w:val="none"/>
                <w:u w:val="none"/>
                <w:lang w:val="en-US" w:eastAsia="zh-CN" w:bidi="ar"/>
              </w:rPr>
              <w:t>区</w:t>
            </w:r>
            <w:r>
              <w:rPr>
                <w:rFonts w:hint="eastAsia" w:ascii="仿宋_GB2312" w:hAnsi="仿宋_GB2312" w:eastAsia="仿宋_GB2312" w:cs="仿宋_GB2312"/>
                <w:b/>
                <w:bCs/>
                <w:color w:val="auto"/>
                <w:kern w:val="0"/>
                <w:szCs w:val="21"/>
                <w:highlight w:val="none"/>
                <w:u w:val="none"/>
                <w:lang w:bidi="ar"/>
              </w:rPr>
              <w:t>机关事务服务中心</w:t>
            </w:r>
            <w:r>
              <w:rPr>
                <w:rFonts w:hint="eastAsia" w:ascii="仿宋_GB2312" w:hAnsi="仿宋_GB2312" w:eastAsia="仿宋_GB2312" w:cs="仿宋_GB2312"/>
                <w:color w:val="auto"/>
                <w:kern w:val="0"/>
                <w:szCs w:val="21"/>
                <w:highlight w:val="none"/>
                <w:u w:val="none"/>
                <w:lang w:bidi="ar"/>
              </w:rPr>
              <w:t>负责推动公务车辆，均在重点区域内常态化</w:t>
            </w:r>
            <w:r>
              <w:rPr>
                <w:rFonts w:hint="eastAsia" w:ascii="仿宋_GB2312" w:hAnsi="仿宋_GB2312" w:eastAsia="仿宋_GB2312" w:cs="仿宋_GB2312"/>
                <w:color w:val="auto"/>
                <w:kern w:val="0"/>
                <w:szCs w:val="21"/>
                <w:highlight w:val="none"/>
                <w:u w:val="none"/>
                <w:lang w:val="en-US" w:eastAsia="zh-CN" w:bidi="ar"/>
              </w:rPr>
              <w:t>运行</w:t>
            </w:r>
            <w:r>
              <w:rPr>
                <w:rFonts w:hint="eastAsia" w:ascii="仿宋_GB2312" w:hAnsi="仿宋_GB2312" w:eastAsia="仿宋_GB2312" w:cs="仿宋_GB2312"/>
                <w:color w:val="auto"/>
                <w:kern w:val="0"/>
                <w:szCs w:val="21"/>
                <w:highlight w:val="none"/>
                <w:u w:val="none"/>
                <w:lang w:bidi="ar"/>
              </w:rPr>
              <w:t>新能源汽车</w:t>
            </w:r>
            <w:r>
              <w:rPr>
                <w:rFonts w:hint="eastAsia" w:ascii="仿宋_GB2312" w:hAnsi="仿宋_GB2312" w:eastAsia="仿宋_GB2312" w:cs="仿宋_GB2312"/>
                <w:i w:val="0"/>
                <w:iCs w:val="0"/>
                <w:color w:val="auto"/>
                <w:kern w:val="0"/>
                <w:sz w:val="21"/>
                <w:szCs w:val="21"/>
                <w:highlight w:val="none"/>
                <w:u w:val="none"/>
                <w:lang w:val="en-US" w:eastAsia="zh-CN" w:bidi="ar"/>
              </w:rPr>
              <w:t>（承担应急抢险任务及无适配车型的车辆除外）。</w:t>
            </w:r>
          </w:p>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2.区城管委、区住建委</w:t>
            </w:r>
            <w:r>
              <w:rPr>
                <w:rFonts w:hint="eastAsia" w:ascii="仿宋_GB2312" w:hAnsi="仿宋_GB2312" w:eastAsia="仿宋_GB2312" w:cs="仿宋_GB2312"/>
                <w:b w:val="0"/>
                <w:bCs w:val="0"/>
                <w:i w:val="0"/>
                <w:iCs w:val="0"/>
                <w:color w:val="auto"/>
                <w:kern w:val="0"/>
                <w:sz w:val="21"/>
                <w:szCs w:val="21"/>
                <w:highlight w:val="none"/>
                <w:u w:val="none"/>
                <w:lang w:val="en-US" w:eastAsia="zh-CN" w:bidi="ar"/>
              </w:rPr>
              <w:t>会同</w:t>
            </w:r>
            <w:r>
              <w:rPr>
                <w:rFonts w:hint="eastAsia" w:ascii="仿宋_GB2312" w:hAnsi="仿宋_GB2312" w:eastAsia="仿宋_GB2312" w:cs="仿宋_GB2312"/>
                <w:b/>
                <w:bCs/>
                <w:i w:val="0"/>
                <w:iCs w:val="0"/>
                <w:color w:val="auto"/>
                <w:kern w:val="0"/>
                <w:sz w:val="21"/>
                <w:szCs w:val="21"/>
                <w:highlight w:val="none"/>
                <w:u w:val="none"/>
                <w:lang w:val="en-US" w:eastAsia="zh-CN" w:bidi="ar"/>
              </w:rPr>
              <w:t>区交通委、区交通支队</w:t>
            </w:r>
            <w:r>
              <w:rPr>
                <w:rFonts w:hint="eastAsia" w:ascii="仿宋_GB2312" w:hAnsi="仿宋_GB2312" w:eastAsia="仿宋_GB2312" w:cs="仿宋_GB2312"/>
                <w:i w:val="0"/>
                <w:iCs w:val="0"/>
                <w:color w:val="auto"/>
                <w:kern w:val="0"/>
                <w:sz w:val="21"/>
                <w:szCs w:val="21"/>
                <w:highlight w:val="none"/>
                <w:u w:val="none"/>
                <w:lang w:val="en-US" w:eastAsia="zh-CN" w:bidi="ar"/>
              </w:rPr>
              <w:t>分别针对建筑垃圾运输车和混凝土搅拌车，</w:t>
            </w:r>
            <w:r>
              <w:rPr>
                <w:rFonts w:hint="eastAsia" w:ascii="仿宋_GB2312" w:hAnsi="仿宋_GB2312" w:eastAsia="仿宋_GB2312" w:cs="仿宋_GB2312"/>
                <w:color w:val="auto"/>
                <w:kern w:val="0"/>
                <w:szCs w:val="21"/>
                <w:highlight w:val="none"/>
                <w:lang w:val="en-US" w:eastAsia="zh-CN" w:bidi="ar"/>
              </w:rPr>
              <w:t>明确绕行路线，</w:t>
            </w:r>
            <w:r>
              <w:rPr>
                <w:rFonts w:hint="eastAsia" w:ascii="仿宋_GB2312" w:hAnsi="仿宋_GB2312" w:eastAsia="仿宋_GB2312" w:cs="仿宋_GB2312"/>
                <w:color w:val="auto"/>
                <w:kern w:val="0"/>
                <w:szCs w:val="21"/>
                <w:highlight w:val="none"/>
                <w:lang w:bidi="ar"/>
              </w:rPr>
              <w:t>车辆非必要不进入</w:t>
            </w:r>
            <w:r>
              <w:rPr>
                <w:rFonts w:hint="eastAsia" w:ascii="仿宋_GB2312" w:hAnsi="仿宋_GB2312" w:eastAsia="仿宋_GB2312" w:cs="仿宋_GB2312"/>
                <w:color w:val="auto"/>
                <w:kern w:val="0"/>
                <w:szCs w:val="21"/>
                <w:highlight w:val="none"/>
                <w:lang w:eastAsia="zh-CN" w:bidi="ar"/>
              </w:rPr>
              <w:t>重点区域，</w:t>
            </w:r>
            <w:r>
              <w:rPr>
                <w:rFonts w:hint="eastAsia" w:ascii="仿宋_GB2312" w:hAnsi="仿宋_GB2312" w:eastAsia="仿宋_GB2312" w:cs="仿宋_GB2312"/>
                <w:color w:val="auto"/>
                <w:kern w:val="0"/>
                <w:szCs w:val="21"/>
                <w:highlight w:val="none"/>
                <w:lang w:bidi="ar"/>
              </w:rPr>
              <w:t>确因施工需要必须进入的，在确保其为</w:t>
            </w:r>
            <w:r>
              <w:rPr>
                <w:rFonts w:hint="eastAsia" w:ascii="仿宋_GB2312" w:hAnsi="仿宋_GB2312" w:eastAsia="仿宋_GB2312" w:cs="仿宋_GB2312"/>
                <w:color w:val="auto"/>
                <w:kern w:val="0"/>
                <w:szCs w:val="21"/>
                <w:highlight w:val="none"/>
                <w:shd w:val="clear"/>
                <w:lang w:val="en-US" w:eastAsia="zh-CN" w:bidi="ar"/>
              </w:rPr>
              <w:t>国六排放标准或新能源</w:t>
            </w:r>
            <w:r>
              <w:rPr>
                <w:rFonts w:hint="eastAsia" w:ascii="仿宋_GB2312" w:hAnsi="仿宋_GB2312" w:eastAsia="仿宋_GB2312" w:cs="仿宋_GB2312"/>
                <w:color w:val="auto"/>
                <w:kern w:val="0"/>
                <w:szCs w:val="21"/>
                <w:highlight w:val="none"/>
                <w:lang w:bidi="ar"/>
              </w:rPr>
              <w:t>的前提下，要求其按指定路线快速通行、即停即走。</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吴孔安</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林正航</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区交通委</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区城市管理委</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区商务局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区国资委</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区机关事务服务中心</w:t>
            </w:r>
          </w:p>
          <w:p>
            <w:pPr>
              <w:pStyle w:val="11"/>
              <w:widowControl/>
              <w:spacing w:line="280" w:lineRule="exact"/>
              <w:ind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color w:val="auto"/>
                <w:sz w:val="21"/>
                <w:szCs w:val="21"/>
                <w:highlight w:val="none"/>
                <w:lang w:val="en-US" w:eastAsia="zh-CN"/>
              </w:rPr>
              <w:t>区住房城乡建设委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市公安局公安交通管理局通州交通支队</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东区邮政局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79"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7</w:t>
            </w:r>
          </w:p>
        </w:tc>
        <w:tc>
          <w:tcPr>
            <w:tcW w:w="943" w:type="dxa"/>
            <w:vMerge w:val="restart"/>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推动机动车结构优化升级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推进普通货物运输车辆新能源化，</w:t>
            </w:r>
            <w:r>
              <w:rPr>
                <w:rFonts w:hint="eastAsia" w:ascii="仿宋_GB2312" w:hAnsi="仿宋_GB2312" w:eastAsia="仿宋_GB2312" w:cs="仿宋_GB2312"/>
                <w:i w:val="0"/>
                <w:iCs w:val="0"/>
                <w:color w:val="auto"/>
                <w:kern w:val="0"/>
                <w:sz w:val="21"/>
                <w:szCs w:val="21"/>
                <w:highlight w:val="none"/>
                <w:u w:val="none"/>
                <w:shd w:val="clear"/>
                <w:lang w:val="en-US" w:eastAsia="zh-CN" w:bidi="ar"/>
              </w:rPr>
              <w:t>新增普通货物运输车辆新能源化率达到50%。</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kern w:val="0"/>
                <w:szCs w:val="21"/>
                <w:highlight w:val="none"/>
                <w:u w:val="none"/>
                <w:lang w:eastAsia="zh-CN" w:bidi="ar"/>
              </w:rPr>
            </w:pPr>
            <w:r>
              <w:rPr>
                <w:rFonts w:hint="eastAsia" w:ascii="仿宋_GB2312" w:hAnsi="仿宋_GB2312" w:eastAsia="仿宋_GB2312" w:cs="仿宋_GB2312"/>
                <w:b/>
                <w:bCs/>
                <w:i w:val="0"/>
                <w:iCs w:val="0"/>
                <w:color w:val="auto"/>
                <w:kern w:val="0"/>
                <w:sz w:val="21"/>
                <w:szCs w:val="21"/>
                <w:highlight w:val="none"/>
                <w:u w:val="none"/>
                <w:shd w:val="clear"/>
                <w:lang w:val="en-US" w:eastAsia="zh-CN" w:bidi="ar"/>
              </w:rPr>
              <w:t>1.区交通委、区交通支队、区生态环境局</w:t>
            </w:r>
            <w:r>
              <w:rPr>
                <w:rFonts w:hint="eastAsia" w:ascii="仿宋_GB2312" w:hAnsi="仿宋_GB2312" w:eastAsia="仿宋_GB2312" w:cs="仿宋_GB2312"/>
                <w:color w:val="auto"/>
                <w:kern w:val="0"/>
                <w:szCs w:val="21"/>
                <w:highlight w:val="none"/>
                <w:u w:val="none"/>
                <w:lang w:eastAsia="zh-CN" w:bidi="ar"/>
              </w:rPr>
              <w:t>研究</w:t>
            </w:r>
            <w:r>
              <w:rPr>
                <w:rFonts w:hint="eastAsia" w:ascii="仿宋_GB2312" w:hAnsi="仿宋_GB2312" w:eastAsia="仿宋_GB2312" w:cs="仿宋_GB2312"/>
                <w:color w:val="auto"/>
                <w:kern w:val="0"/>
                <w:szCs w:val="21"/>
                <w:highlight w:val="none"/>
                <w:u w:val="none"/>
                <w:lang w:bidi="ar"/>
              </w:rPr>
              <w:t>出台新能源货车</w:t>
            </w:r>
            <w:r>
              <w:rPr>
                <w:rFonts w:hint="eastAsia" w:ascii="仿宋_GB2312" w:hAnsi="仿宋_GB2312" w:eastAsia="仿宋_GB2312" w:cs="仿宋_GB2312"/>
                <w:color w:val="auto"/>
                <w:kern w:val="0"/>
                <w:szCs w:val="21"/>
                <w:highlight w:val="none"/>
                <w:u w:val="none"/>
                <w:lang w:eastAsia="zh-CN" w:bidi="ar"/>
              </w:rPr>
              <w:t>昼间</w:t>
            </w:r>
            <w:r>
              <w:rPr>
                <w:rFonts w:hint="eastAsia" w:ascii="仿宋_GB2312" w:hAnsi="仿宋_GB2312" w:eastAsia="仿宋_GB2312" w:cs="仿宋_GB2312"/>
                <w:color w:val="auto"/>
                <w:kern w:val="0"/>
                <w:szCs w:val="21"/>
                <w:highlight w:val="none"/>
                <w:u w:val="none"/>
                <w:lang w:bidi="ar"/>
              </w:rPr>
              <w:t>路权优先</w:t>
            </w:r>
            <w:r>
              <w:rPr>
                <w:rFonts w:hint="eastAsia" w:ascii="仿宋_GB2312" w:hAnsi="仿宋_GB2312" w:eastAsia="仿宋_GB2312" w:cs="仿宋_GB2312"/>
                <w:color w:val="auto"/>
                <w:kern w:val="0"/>
                <w:szCs w:val="21"/>
                <w:highlight w:val="none"/>
                <w:u w:val="none"/>
                <w:lang w:eastAsia="zh-CN" w:bidi="ar"/>
              </w:rPr>
              <w:t>政策</w:t>
            </w:r>
            <w:r>
              <w:rPr>
                <w:rFonts w:hint="eastAsia" w:ascii="仿宋_GB2312" w:hAnsi="仿宋_GB2312" w:eastAsia="仿宋_GB2312" w:cs="仿宋_GB2312"/>
                <w:color w:val="auto"/>
                <w:kern w:val="0"/>
                <w:szCs w:val="21"/>
                <w:highlight w:val="none"/>
                <w:u w:val="none"/>
                <w:lang w:bidi="ar"/>
              </w:rPr>
              <w:t>，选定特定区域</w:t>
            </w:r>
            <w:r>
              <w:rPr>
                <w:rFonts w:hint="eastAsia" w:ascii="仿宋_GB2312" w:hAnsi="仿宋_GB2312" w:eastAsia="仿宋_GB2312" w:cs="仿宋_GB2312"/>
                <w:color w:val="auto"/>
                <w:kern w:val="0"/>
                <w:szCs w:val="21"/>
                <w:highlight w:val="none"/>
                <w:u w:val="none"/>
                <w:lang w:eastAsia="zh-CN" w:bidi="ar"/>
              </w:rPr>
              <w:t>、</w:t>
            </w:r>
            <w:r>
              <w:rPr>
                <w:rFonts w:hint="eastAsia" w:ascii="仿宋_GB2312" w:hAnsi="仿宋_GB2312" w:eastAsia="仿宋_GB2312" w:cs="仿宋_GB2312"/>
                <w:color w:val="auto"/>
                <w:kern w:val="0"/>
                <w:szCs w:val="21"/>
                <w:highlight w:val="none"/>
                <w:u w:val="none"/>
                <w:lang w:val="en-US" w:eastAsia="zh-CN" w:bidi="ar"/>
              </w:rPr>
              <w:t>特定时间段</w:t>
            </w:r>
            <w:r>
              <w:rPr>
                <w:rFonts w:hint="eastAsia" w:ascii="仿宋_GB2312" w:hAnsi="仿宋_GB2312" w:eastAsia="仿宋_GB2312" w:cs="仿宋_GB2312"/>
                <w:color w:val="auto"/>
                <w:kern w:val="0"/>
                <w:szCs w:val="21"/>
                <w:highlight w:val="none"/>
                <w:u w:val="none"/>
                <w:lang w:bidi="ar"/>
              </w:rPr>
              <w:t>开展试点示范</w:t>
            </w:r>
            <w:r>
              <w:rPr>
                <w:rFonts w:hint="eastAsia" w:ascii="仿宋_GB2312" w:hAnsi="仿宋_GB2312" w:eastAsia="仿宋_GB2312" w:cs="仿宋_GB2312"/>
                <w:color w:val="auto"/>
                <w:kern w:val="0"/>
                <w:szCs w:val="21"/>
                <w:highlight w:val="none"/>
                <w:u w:val="none"/>
                <w:lang w:eastAsia="zh-CN" w:bidi="ar"/>
              </w:rPr>
              <w:t>，</w:t>
            </w:r>
            <w:r>
              <w:rPr>
                <w:rFonts w:hint="eastAsia" w:ascii="仿宋_GB2312" w:hAnsi="仿宋_GB2312" w:eastAsia="仿宋_GB2312" w:cs="仿宋_GB2312"/>
                <w:color w:val="auto"/>
                <w:kern w:val="0"/>
                <w:szCs w:val="21"/>
                <w:highlight w:val="none"/>
                <w:u w:val="none"/>
                <w:lang w:val="en-US" w:eastAsia="zh-CN" w:bidi="ar"/>
              </w:rPr>
              <w:t>对保障必要物资运输、符合要求的新能源货车给予通行便利，设置办理我区货车通行证，并</w:t>
            </w:r>
            <w:r>
              <w:rPr>
                <w:rFonts w:hint="eastAsia" w:ascii="仿宋_GB2312" w:hAnsi="仿宋_GB2312" w:eastAsia="仿宋_GB2312" w:cs="仿宋_GB2312"/>
                <w:color w:val="auto"/>
                <w:kern w:val="0"/>
                <w:szCs w:val="21"/>
                <w:highlight w:val="none"/>
                <w:u w:val="none"/>
                <w:lang w:eastAsia="zh-CN" w:bidi="ar"/>
              </w:rPr>
              <w:t>加强</w:t>
            </w:r>
            <w:r>
              <w:rPr>
                <w:rFonts w:hint="eastAsia" w:ascii="仿宋_GB2312" w:hAnsi="仿宋_GB2312" w:eastAsia="仿宋_GB2312" w:cs="仿宋_GB2312"/>
                <w:color w:val="auto"/>
                <w:kern w:val="0"/>
                <w:szCs w:val="21"/>
                <w:highlight w:val="none"/>
                <w:u w:val="none"/>
                <w:lang w:bidi="ar"/>
              </w:rPr>
              <w:t>通行时段管理</w:t>
            </w:r>
            <w:r>
              <w:rPr>
                <w:rFonts w:hint="eastAsia" w:ascii="仿宋_GB2312" w:hAnsi="仿宋_GB2312" w:eastAsia="仿宋_GB2312" w:cs="仿宋_GB2312"/>
                <w:color w:val="auto"/>
                <w:kern w:val="0"/>
                <w:szCs w:val="21"/>
                <w:highlight w:val="none"/>
                <w:u w:val="none"/>
                <w:lang w:eastAsia="zh-CN" w:bidi="ar"/>
              </w:rPr>
              <w:t>。</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2.区交通委</w:t>
            </w:r>
            <w:r>
              <w:rPr>
                <w:rFonts w:hint="eastAsia" w:ascii="仿宋_GB2312" w:hAnsi="仿宋_GB2312" w:eastAsia="仿宋_GB2312" w:cs="仿宋_GB2312"/>
                <w:color w:val="auto"/>
                <w:kern w:val="0"/>
                <w:szCs w:val="21"/>
                <w:highlight w:val="none"/>
                <w:u w:val="none"/>
                <w:lang w:bidi="ar"/>
              </w:rPr>
              <w:t>牵头制定零排放货运车队资金补贴政策，组建清洁运输绿色联盟，搭建与用车企业的清洁运输合作平台，引导国企、重点用车单位与联盟企业签订合作协议，给予用车企业资金补贴</w:t>
            </w:r>
            <w:r>
              <w:rPr>
                <w:rFonts w:hint="eastAsia" w:ascii="仿宋_GB2312" w:hAnsi="仿宋_GB2312" w:eastAsia="仿宋_GB2312" w:cs="仿宋_GB2312"/>
                <w:color w:val="auto"/>
                <w:kern w:val="0"/>
                <w:szCs w:val="21"/>
                <w:highlight w:val="none"/>
                <w:u w:val="none"/>
                <w:lang w:eastAsia="zh-CN" w:bidi="ar"/>
              </w:rPr>
              <w:t>，</w:t>
            </w:r>
            <w:r>
              <w:rPr>
                <w:rFonts w:hint="eastAsia" w:ascii="仿宋_GB2312" w:hAnsi="仿宋_GB2312" w:eastAsia="仿宋_GB2312" w:cs="仿宋_GB2312"/>
                <w:color w:val="auto"/>
                <w:kern w:val="0"/>
                <w:szCs w:val="21"/>
                <w:highlight w:val="none"/>
                <w:u w:val="none"/>
                <w:lang w:bidi="ar"/>
              </w:rPr>
              <w:t>全年至少推广建立10家10辆车以上的零排放运输货车队</w:t>
            </w:r>
            <w:r>
              <w:rPr>
                <w:rFonts w:hint="eastAsia" w:ascii="仿宋_GB2312" w:hAnsi="仿宋_GB2312" w:eastAsia="仿宋_GB2312" w:cs="仿宋_GB2312"/>
                <w:i w:val="0"/>
                <w:iCs w:val="0"/>
                <w:color w:val="auto"/>
                <w:kern w:val="0"/>
                <w:sz w:val="21"/>
                <w:szCs w:val="21"/>
                <w:highlight w:val="none"/>
                <w:u w:val="none"/>
                <w:shd w:val="clear"/>
                <w:lang w:val="en-US" w:eastAsia="zh-CN" w:bidi="ar"/>
              </w:rPr>
              <w:t>，并推动我区存量老旧营运客货车淘汰更新为新能源车。</w:t>
            </w:r>
            <w:r>
              <w:rPr>
                <w:rFonts w:hint="eastAsia" w:ascii="仿宋_GB2312" w:hAnsi="仿宋_GB2312" w:eastAsia="仿宋_GB2312" w:cs="仿宋_GB2312"/>
                <w:b/>
                <w:bCs/>
                <w:color w:val="auto"/>
                <w:kern w:val="0"/>
                <w:szCs w:val="21"/>
                <w:highlight w:val="none"/>
                <w:u w:val="none"/>
                <w:lang w:val="en-US" w:eastAsia="zh-CN" w:bidi="ar"/>
              </w:rPr>
              <w:t>区生态环境局、区财政局</w:t>
            </w:r>
            <w:r>
              <w:rPr>
                <w:rFonts w:hint="eastAsia" w:ascii="仿宋_GB2312" w:hAnsi="仿宋_GB2312" w:eastAsia="仿宋_GB2312" w:cs="仿宋_GB2312"/>
                <w:b w:val="0"/>
                <w:bCs w:val="0"/>
                <w:color w:val="auto"/>
                <w:kern w:val="0"/>
                <w:szCs w:val="21"/>
                <w:highlight w:val="none"/>
                <w:u w:val="none"/>
                <w:lang w:val="en-US" w:eastAsia="zh-CN" w:bidi="ar"/>
              </w:rPr>
              <w:t>配合做好财政支持保障。</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谭  强</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区交通委</w:t>
            </w:r>
            <w:r>
              <w:rPr>
                <w:rFonts w:hint="eastAsia" w:ascii="仿宋_GB2312" w:hAnsi="仿宋_GB2312" w:eastAsia="仿宋_GB2312" w:cs="仿宋_GB2312"/>
                <w:i w:val="0"/>
                <w:iCs w:val="0"/>
                <w:color w:val="auto"/>
                <w:kern w:val="0"/>
                <w:sz w:val="21"/>
                <w:szCs w:val="21"/>
                <w:highlight w:val="none"/>
                <w:u w:val="none"/>
                <w:lang w:val="en-US" w:eastAsia="zh-CN" w:bidi="ar"/>
              </w:rPr>
              <w:br w:type="textWrapping"/>
            </w:r>
            <w:r>
              <w:rPr>
                <w:rFonts w:hint="eastAsia" w:ascii="仿宋_GB2312" w:hAnsi="仿宋_GB2312" w:eastAsia="仿宋_GB2312" w:cs="仿宋_GB2312"/>
                <w:color w:val="auto"/>
                <w:kern w:val="0"/>
                <w:szCs w:val="21"/>
                <w:highlight w:val="none"/>
                <w:lang w:eastAsia="zh-CN" w:bidi="ar"/>
              </w:rPr>
              <w:t>市公安局公安交通管理局</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通州交通支队</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highlight w:val="none"/>
                <w:lang w:val="en-US" w:eastAsia="zh-CN"/>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b w:val="0"/>
                <w:bCs w:val="0"/>
                <w:color w:val="auto"/>
                <w:kern w:val="0"/>
                <w:szCs w:val="21"/>
                <w:highlight w:val="none"/>
                <w:u w:val="none"/>
                <w:lang w:val="en-US" w:eastAsia="zh-CN" w:bidi="ar"/>
              </w:rPr>
              <w:t>区财政局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2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8</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color w:val="auto"/>
                <w:kern w:val="0"/>
                <w:szCs w:val="21"/>
                <w:highlight w:val="none"/>
                <w:u w:val="none"/>
                <w:lang w:val="en-US" w:eastAsia="zh-CN" w:bidi="ar"/>
              </w:rPr>
              <w:t>1.</w:t>
            </w:r>
            <w:r>
              <w:rPr>
                <w:rFonts w:hint="eastAsia" w:ascii="仿宋_GB2312" w:hAnsi="仿宋_GB2312" w:eastAsia="仿宋_GB2312" w:cs="仿宋_GB2312"/>
                <w:b/>
                <w:bCs/>
                <w:color w:val="auto"/>
                <w:kern w:val="0"/>
                <w:szCs w:val="21"/>
                <w:highlight w:val="none"/>
                <w:u w:val="none"/>
                <w:lang w:bidi="ar"/>
              </w:rPr>
              <w:t>马驹桥镇政府</w:t>
            </w:r>
            <w:r>
              <w:rPr>
                <w:rFonts w:hint="eastAsia" w:ascii="仿宋_GB2312" w:hAnsi="仿宋_GB2312" w:eastAsia="仿宋_GB2312" w:cs="仿宋_GB2312"/>
                <w:color w:val="auto"/>
                <w:kern w:val="0"/>
                <w:szCs w:val="21"/>
                <w:highlight w:val="none"/>
                <w:u w:val="none"/>
                <w:lang w:bidi="ar"/>
              </w:rPr>
              <w:t>牵头，在马驹桥物流园区内</w:t>
            </w:r>
            <w:r>
              <w:rPr>
                <w:rFonts w:hint="eastAsia" w:ascii="仿宋_GB2312" w:hAnsi="仿宋_GB2312" w:eastAsia="仿宋_GB2312" w:cs="仿宋_GB2312"/>
                <w:color w:val="auto"/>
                <w:kern w:val="0"/>
                <w:szCs w:val="21"/>
                <w:highlight w:val="none"/>
                <w:u w:val="none"/>
                <w:lang w:eastAsia="zh-CN" w:bidi="ar"/>
              </w:rPr>
              <w:t>推动</w:t>
            </w:r>
            <w:r>
              <w:rPr>
                <w:rFonts w:hint="eastAsia" w:ascii="仿宋_GB2312" w:hAnsi="仿宋_GB2312" w:eastAsia="仿宋_GB2312" w:cs="仿宋_GB2312"/>
                <w:color w:val="auto"/>
                <w:kern w:val="0"/>
                <w:szCs w:val="21"/>
                <w:highlight w:val="none"/>
                <w:u w:val="none"/>
                <w:lang w:bidi="ar"/>
              </w:rPr>
              <w:t>大宗货物清洁运输</w:t>
            </w:r>
            <w:r>
              <w:rPr>
                <w:rFonts w:hint="eastAsia" w:ascii="仿宋_GB2312" w:hAnsi="仿宋_GB2312" w:eastAsia="仿宋_GB2312" w:cs="仿宋_GB2312"/>
                <w:color w:val="auto"/>
                <w:kern w:val="0"/>
                <w:szCs w:val="21"/>
                <w:highlight w:val="none"/>
                <w:u w:val="none"/>
                <w:lang w:eastAsia="zh-CN" w:bidi="ar"/>
              </w:rPr>
              <w:t>，推动</w:t>
            </w:r>
            <w:r>
              <w:rPr>
                <w:rFonts w:hint="eastAsia" w:ascii="仿宋_GB2312" w:hAnsi="仿宋_GB2312" w:eastAsia="仿宋_GB2312" w:cs="仿宋_GB2312"/>
                <w:color w:val="auto"/>
                <w:kern w:val="0"/>
                <w:szCs w:val="21"/>
                <w:highlight w:val="none"/>
                <w:u w:val="none"/>
                <w:lang w:bidi="ar"/>
              </w:rPr>
              <w:t>园区内各用车（械）企业</w:t>
            </w:r>
            <w:r>
              <w:rPr>
                <w:rFonts w:hint="eastAsia" w:ascii="仿宋_GB2312" w:hAnsi="仿宋_GB2312" w:eastAsia="仿宋_GB2312" w:cs="仿宋_GB2312"/>
                <w:color w:val="auto"/>
                <w:kern w:val="0"/>
                <w:szCs w:val="21"/>
                <w:highlight w:val="none"/>
                <w:u w:val="none"/>
                <w:lang w:eastAsia="zh-CN" w:bidi="ar"/>
              </w:rPr>
              <w:t>及</w:t>
            </w:r>
            <w:r>
              <w:rPr>
                <w:rFonts w:hint="eastAsia" w:ascii="仿宋_GB2312" w:hAnsi="仿宋_GB2312" w:eastAsia="仿宋_GB2312" w:cs="仿宋_GB2312"/>
                <w:color w:val="auto"/>
                <w:kern w:val="0"/>
                <w:szCs w:val="21"/>
                <w:highlight w:val="none"/>
                <w:u w:val="none"/>
                <w:lang w:bidi="ar"/>
              </w:rPr>
              <w:t>其上下游企业</w:t>
            </w:r>
            <w:r>
              <w:rPr>
                <w:rFonts w:hint="eastAsia" w:ascii="仿宋_GB2312" w:hAnsi="仿宋_GB2312" w:eastAsia="仿宋_GB2312" w:cs="仿宋_GB2312"/>
                <w:color w:val="auto"/>
                <w:kern w:val="0"/>
                <w:szCs w:val="21"/>
                <w:highlight w:val="none"/>
                <w:u w:val="none"/>
                <w:lang w:eastAsia="zh-CN" w:bidi="ar"/>
              </w:rPr>
              <w:t>、</w:t>
            </w:r>
            <w:r>
              <w:rPr>
                <w:rFonts w:hint="eastAsia" w:ascii="仿宋_GB2312" w:hAnsi="仿宋_GB2312" w:eastAsia="仿宋_GB2312" w:cs="仿宋_GB2312"/>
                <w:color w:val="auto"/>
                <w:kern w:val="0"/>
                <w:szCs w:val="21"/>
                <w:highlight w:val="none"/>
                <w:u w:val="none"/>
                <w:lang w:bidi="ar"/>
              </w:rPr>
              <w:t>租赁企业，优先选用清洁运输绿色联盟成员单位</w:t>
            </w:r>
            <w:r>
              <w:rPr>
                <w:rFonts w:hint="eastAsia" w:ascii="仿宋_GB2312" w:hAnsi="仿宋_GB2312" w:eastAsia="仿宋_GB2312" w:cs="仿宋_GB2312"/>
                <w:color w:val="auto"/>
                <w:kern w:val="0"/>
                <w:szCs w:val="21"/>
                <w:highlight w:val="none"/>
                <w:u w:val="none"/>
                <w:lang w:eastAsia="zh-CN" w:bidi="ar"/>
              </w:rPr>
              <w:t>车辆，</w:t>
            </w:r>
            <w:r>
              <w:rPr>
                <w:rFonts w:hint="eastAsia" w:ascii="仿宋_GB2312" w:hAnsi="仿宋_GB2312" w:eastAsia="仿宋_GB2312" w:cs="仿宋_GB2312"/>
                <w:i w:val="0"/>
                <w:iCs w:val="0"/>
                <w:color w:val="auto"/>
                <w:kern w:val="0"/>
                <w:sz w:val="21"/>
                <w:szCs w:val="21"/>
                <w:highlight w:val="none"/>
                <w:u w:val="none"/>
                <w:lang w:val="en-US" w:eastAsia="zh-CN" w:bidi="ar"/>
              </w:rPr>
              <w:t>实现清洁运输比例维持在70%以上。</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2.区交通委</w:t>
            </w:r>
            <w:r>
              <w:rPr>
                <w:rFonts w:hint="eastAsia" w:ascii="仿宋_GB2312" w:hAnsi="仿宋_GB2312" w:eastAsia="仿宋_GB2312" w:cs="仿宋_GB2312"/>
                <w:i w:val="0"/>
                <w:iCs w:val="0"/>
                <w:color w:val="auto"/>
                <w:kern w:val="0"/>
                <w:sz w:val="21"/>
                <w:szCs w:val="21"/>
                <w:highlight w:val="none"/>
                <w:u w:val="none"/>
                <w:lang w:val="en-US" w:eastAsia="zh-CN" w:bidi="ar"/>
              </w:rPr>
              <w:t>在车辆办理货运车辆营运证环节提供支持。</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hd w:val="clear"/>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hd w:val="clear"/>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马驹桥镇</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区交通委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63"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9</w:t>
            </w:r>
          </w:p>
        </w:tc>
        <w:tc>
          <w:tcPr>
            <w:tcW w:w="943" w:type="dxa"/>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推动机动车结构优化升级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Style w:val="12"/>
                <w:rFonts w:hint="eastAsia" w:ascii="仿宋_GB2312" w:hAnsi="仿宋_GB2312" w:eastAsia="仿宋_GB2312" w:cs="仿宋_GB2312"/>
                <w:color w:val="auto"/>
                <w:sz w:val="21"/>
                <w:szCs w:val="21"/>
                <w:highlight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w:t>
            </w:r>
            <w:r>
              <w:rPr>
                <w:rStyle w:val="14"/>
                <w:rFonts w:hint="eastAsia" w:ascii="仿宋_GB2312" w:hAnsi="仿宋_GB2312" w:eastAsia="仿宋_GB2312" w:cs="仿宋_GB2312"/>
                <w:color w:val="auto"/>
                <w:sz w:val="21"/>
                <w:szCs w:val="21"/>
                <w:highlight w:val="none"/>
                <w:lang w:val="en-US" w:eastAsia="zh-CN" w:bidi="ar"/>
              </w:rPr>
              <w:t>生活和建筑垃圾运输车新能源化。</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Style w:val="12"/>
                <w:rFonts w:hint="eastAsia" w:ascii="仿宋_GB2312" w:hAnsi="仿宋_GB2312" w:eastAsia="仿宋_GB2312" w:cs="仿宋_GB2312"/>
                <w:color w:val="auto"/>
                <w:sz w:val="21"/>
                <w:szCs w:val="21"/>
                <w:highlight w:val="none"/>
                <w:lang w:val="en-US" w:eastAsia="zh-CN" w:bidi="ar"/>
              </w:rPr>
            </w:pPr>
            <w:r>
              <w:rPr>
                <w:rStyle w:val="14"/>
                <w:rFonts w:hint="eastAsia" w:ascii="仿宋_GB2312" w:hAnsi="仿宋_GB2312" w:eastAsia="仿宋_GB2312" w:cs="仿宋_GB2312"/>
                <w:b/>
                <w:bCs/>
                <w:color w:val="auto"/>
                <w:sz w:val="21"/>
                <w:szCs w:val="21"/>
                <w:highlight w:val="none"/>
                <w:lang w:val="en-US" w:eastAsia="zh-CN" w:bidi="ar"/>
              </w:rPr>
              <w:t>1.</w:t>
            </w:r>
            <w:r>
              <w:rPr>
                <w:rStyle w:val="14"/>
                <w:rFonts w:hint="eastAsia" w:ascii="仿宋_GB2312" w:hAnsi="仿宋_GB2312" w:eastAsia="仿宋_GB2312" w:cs="仿宋_GB2312"/>
                <w:b/>
                <w:bCs/>
                <w:color w:val="auto"/>
                <w:sz w:val="21"/>
                <w:szCs w:val="21"/>
                <w:highlight w:val="none"/>
                <w:lang w:bidi="ar"/>
              </w:rPr>
              <w:t>区国资委</w:t>
            </w:r>
            <w:r>
              <w:rPr>
                <w:rStyle w:val="14"/>
                <w:rFonts w:hint="eastAsia" w:ascii="仿宋_GB2312" w:hAnsi="仿宋_GB2312" w:eastAsia="仿宋_GB2312" w:cs="仿宋_GB2312"/>
                <w:color w:val="auto"/>
                <w:sz w:val="21"/>
                <w:szCs w:val="21"/>
                <w:highlight w:val="none"/>
                <w:lang w:val="en-US" w:eastAsia="zh-CN" w:bidi="ar"/>
              </w:rPr>
              <w:t>会同</w:t>
            </w:r>
            <w:r>
              <w:rPr>
                <w:rStyle w:val="14"/>
                <w:rFonts w:hint="eastAsia" w:ascii="仿宋_GB2312" w:hAnsi="仿宋_GB2312" w:eastAsia="仿宋_GB2312" w:cs="仿宋_GB2312"/>
                <w:b/>
                <w:bCs/>
                <w:color w:val="auto"/>
                <w:sz w:val="21"/>
                <w:szCs w:val="21"/>
                <w:highlight w:val="none"/>
                <w:lang w:val="en-US" w:eastAsia="zh-CN" w:bidi="ar"/>
              </w:rPr>
              <w:t>区城管委</w:t>
            </w:r>
            <w:r>
              <w:rPr>
                <w:rStyle w:val="14"/>
                <w:rFonts w:hint="eastAsia" w:ascii="仿宋_GB2312" w:hAnsi="仿宋_GB2312" w:eastAsia="仿宋_GB2312" w:cs="仿宋_GB2312"/>
                <w:color w:val="auto"/>
                <w:sz w:val="21"/>
                <w:szCs w:val="21"/>
                <w:highlight w:val="none"/>
                <w:lang w:eastAsia="zh-CN" w:bidi="ar"/>
              </w:rPr>
              <w:t>推动</w:t>
            </w:r>
            <w:r>
              <w:rPr>
                <w:rStyle w:val="14"/>
                <w:rFonts w:hint="eastAsia" w:ascii="仿宋_GB2312" w:hAnsi="仿宋_GB2312" w:eastAsia="仿宋_GB2312" w:cs="仿宋_GB2312"/>
                <w:color w:val="auto"/>
                <w:sz w:val="21"/>
                <w:szCs w:val="21"/>
                <w:highlight w:val="none"/>
                <w:lang w:bidi="ar"/>
              </w:rPr>
              <w:t>区属国有企业发挥示范引领作用，</w:t>
            </w:r>
            <w:r>
              <w:rPr>
                <w:rStyle w:val="14"/>
                <w:rFonts w:hint="eastAsia" w:ascii="仿宋_GB2312" w:hAnsi="仿宋_GB2312" w:eastAsia="仿宋_GB2312" w:cs="仿宋_GB2312"/>
                <w:color w:val="auto"/>
                <w:sz w:val="21"/>
                <w:szCs w:val="21"/>
                <w:highlight w:val="none"/>
                <w:lang w:eastAsia="zh-CN" w:bidi="ar"/>
              </w:rPr>
              <w:t>主动争取并利用各类资金补贴与激励政策，</w:t>
            </w:r>
            <w:r>
              <w:rPr>
                <w:rStyle w:val="12"/>
                <w:rFonts w:hint="eastAsia" w:ascii="仿宋_GB2312" w:hAnsi="仿宋_GB2312" w:eastAsia="仿宋_GB2312" w:cs="仿宋_GB2312"/>
                <w:color w:val="auto"/>
                <w:sz w:val="21"/>
                <w:szCs w:val="21"/>
                <w:highlight w:val="none"/>
                <w:lang w:val="en-US" w:eastAsia="zh-CN" w:bidi="ar"/>
              </w:rPr>
              <w:t>推动我区新增的建筑垃圾运输车实现新能源化。</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Style w:val="14"/>
                <w:rFonts w:hint="eastAsia" w:ascii="仿宋_GB2312" w:hAnsi="仿宋_GB2312" w:eastAsia="仿宋_GB2312" w:cs="仿宋_GB2312"/>
                <w:color w:val="auto"/>
                <w:sz w:val="21"/>
                <w:szCs w:val="21"/>
              </w:rPr>
            </w:pPr>
            <w:r>
              <w:rPr>
                <w:rStyle w:val="14"/>
                <w:rFonts w:hint="eastAsia" w:ascii="仿宋_GB2312" w:hAnsi="仿宋_GB2312" w:eastAsia="仿宋_GB2312" w:cs="仿宋_GB2312"/>
                <w:b/>
                <w:bCs/>
                <w:color w:val="auto"/>
                <w:sz w:val="21"/>
                <w:szCs w:val="21"/>
                <w:lang w:val="en-US" w:eastAsia="zh-CN"/>
              </w:rPr>
              <w:t>2.</w:t>
            </w:r>
            <w:r>
              <w:rPr>
                <w:rStyle w:val="14"/>
                <w:rFonts w:hint="eastAsia" w:ascii="仿宋_GB2312" w:hAnsi="仿宋_GB2312" w:eastAsia="仿宋_GB2312" w:cs="仿宋_GB2312"/>
                <w:b/>
                <w:bCs/>
                <w:color w:val="auto"/>
                <w:sz w:val="21"/>
                <w:szCs w:val="21"/>
              </w:rPr>
              <w:t>区城管委</w:t>
            </w:r>
            <w:r>
              <w:rPr>
                <w:rStyle w:val="14"/>
                <w:rFonts w:hint="eastAsia" w:ascii="仿宋_GB2312" w:hAnsi="仿宋_GB2312" w:eastAsia="仿宋_GB2312" w:cs="仿宋_GB2312"/>
                <w:color w:val="auto"/>
                <w:sz w:val="21"/>
                <w:szCs w:val="21"/>
              </w:rPr>
              <w:t>持续组织推</w:t>
            </w:r>
            <w:r>
              <w:rPr>
                <w:rStyle w:val="14"/>
                <w:rFonts w:hint="eastAsia" w:ascii="仿宋_GB2312" w:hAnsi="仿宋_GB2312" w:eastAsia="仿宋_GB2312" w:cs="仿宋_GB2312"/>
                <w:color w:val="auto"/>
                <w:sz w:val="21"/>
                <w:szCs w:val="21"/>
                <w:lang w:eastAsia="zh-CN"/>
              </w:rPr>
              <w:t>动居民装修垃圾</w:t>
            </w:r>
            <w:r>
              <w:rPr>
                <w:rStyle w:val="14"/>
                <w:rFonts w:hint="eastAsia" w:ascii="仿宋_GB2312" w:hAnsi="仿宋_GB2312" w:eastAsia="仿宋_GB2312" w:cs="仿宋_GB2312"/>
                <w:color w:val="auto"/>
                <w:sz w:val="21"/>
                <w:szCs w:val="21"/>
              </w:rPr>
              <w:t>运输车新能源化，在2025年工作基础上进一步扩大试点实施范围。</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Style w:val="12"/>
                <w:rFonts w:hint="eastAsia" w:ascii="仿宋_GB2312" w:hAnsi="仿宋_GB2312" w:eastAsia="仿宋_GB2312" w:cs="仿宋_GB2312"/>
                <w:b/>
                <w:bCs/>
                <w:color w:val="auto"/>
                <w:sz w:val="21"/>
                <w:szCs w:val="21"/>
                <w:highlight w:val="none"/>
                <w:lang w:val="en-US" w:eastAsia="zh-CN" w:bidi="ar"/>
              </w:rPr>
            </w:pPr>
            <w:r>
              <w:rPr>
                <w:rStyle w:val="12"/>
                <w:rFonts w:hint="eastAsia" w:ascii="仿宋_GB2312" w:hAnsi="仿宋_GB2312" w:eastAsia="仿宋_GB2312" w:cs="仿宋_GB2312"/>
                <w:b/>
                <w:bCs/>
                <w:color w:val="auto"/>
                <w:sz w:val="21"/>
                <w:szCs w:val="21"/>
                <w:highlight w:val="none"/>
                <w:lang w:val="en-US" w:eastAsia="zh-CN" w:bidi="ar"/>
              </w:rPr>
              <w:t>3.</w:t>
            </w:r>
            <w:r>
              <w:rPr>
                <w:rFonts w:hint="eastAsia" w:ascii="仿宋_GB2312" w:hAnsi="仿宋_GB2312" w:eastAsia="仿宋_GB2312" w:cs="仿宋_GB2312"/>
                <w:b/>
                <w:bCs/>
                <w:i w:val="0"/>
                <w:iCs w:val="0"/>
                <w:color w:val="auto"/>
                <w:kern w:val="0"/>
                <w:sz w:val="21"/>
                <w:szCs w:val="21"/>
                <w:highlight w:val="none"/>
                <w:u w:val="none"/>
                <w:shd w:val="clear"/>
                <w:lang w:val="en-US" w:eastAsia="zh-CN" w:bidi="ar"/>
              </w:rPr>
              <w:t>区交通委、区交通支队、区生态环境局</w:t>
            </w:r>
            <w:r>
              <w:rPr>
                <w:rStyle w:val="12"/>
                <w:rFonts w:hint="eastAsia" w:ascii="仿宋_GB2312" w:hAnsi="仿宋_GB2312" w:eastAsia="仿宋_GB2312" w:cs="仿宋_GB2312"/>
                <w:b w:val="0"/>
                <w:bCs w:val="0"/>
                <w:color w:val="auto"/>
                <w:sz w:val="21"/>
                <w:szCs w:val="21"/>
                <w:highlight w:val="none"/>
                <w:lang w:val="en-US" w:eastAsia="zh-CN" w:bidi="ar"/>
              </w:rPr>
              <w:t>制定实施新能源生活及建筑垃圾运输车优先通行政策。</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Style w:val="12"/>
                <w:rFonts w:hint="eastAsia" w:ascii="仿宋_GB2312" w:hAnsi="仿宋_GB2312" w:eastAsia="仿宋_GB2312" w:cs="仿宋_GB2312"/>
                <w:b/>
                <w:bCs/>
                <w:color w:val="auto"/>
                <w:sz w:val="21"/>
                <w:szCs w:val="21"/>
                <w:highlight w:val="none"/>
                <w:lang w:val="en-US" w:eastAsia="zh-CN" w:bidi="ar"/>
              </w:rPr>
              <w:t>4.区城管委</w:t>
            </w:r>
            <w:r>
              <w:rPr>
                <w:rStyle w:val="12"/>
                <w:rFonts w:hint="eastAsia" w:ascii="仿宋_GB2312" w:hAnsi="仿宋_GB2312" w:eastAsia="仿宋_GB2312" w:cs="仿宋_GB2312"/>
                <w:color w:val="auto"/>
                <w:sz w:val="21"/>
                <w:szCs w:val="21"/>
                <w:highlight w:val="none"/>
                <w:lang w:val="en-US" w:eastAsia="zh-CN" w:bidi="ar"/>
              </w:rPr>
              <w:t>会同</w:t>
            </w:r>
            <w:r>
              <w:rPr>
                <w:rStyle w:val="12"/>
                <w:rFonts w:hint="eastAsia" w:ascii="仿宋_GB2312" w:hAnsi="仿宋_GB2312" w:eastAsia="仿宋_GB2312" w:cs="仿宋_GB2312"/>
                <w:b/>
                <w:bCs/>
                <w:color w:val="auto"/>
                <w:sz w:val="21"/>
                <w:szCs w:val="21"/>
                <w:highlight w:val="none"/>
                <w:lang w:val="en-US" w:eastAsia="zh-CN" w:bidi="ar"/>
              </w:rPr>
              <w:t>区住建委、区水务局、区园林绿化局、区农业农村局、区公路分局</w:t>
            </w:r>
            <w:r>
              <w:rPr>
                <w:rStyle w:val="12"/>
                <w:rFonts w:hint="eastAsia" w:ascii="仿宋_GB2312" w:hAnsi="仿宋_GB2312" w:eastAsia="仿宋_GB2312" w:cs="仿宋_GB2312"/>
                <w:color w:val="auto"/>
                <w:sz w:val="21"/>
                <w:szCs w:val="21"/>
                <w:highlight w:val="none"/>
                <w:lang w:val="en-US" w:eastAsia="zh-CN" w:bidi="ar"/>
              </w:rPr>
              <w:t>等行业主管部门及各乡镇街道，推动城市副中心</w:t>
            </w:r>
            <w:r>
              <w:rPr>
                <w:rStyle w:val="14"/>
                <w:rFonts w:hint="eastAsia" w:ascii="仿宋_GB2312" w:hAnsi="仿宋_GB2312" w:eastAsia="仿宋_GB2312" w:cs="仿宋_GB2312"/>
                <w:color w:val="auto"/>
                <w:sz w:val="21"/>
                <w:szCs w:val="21"/>
                <w:highlight w:val="none"/>
                <w:lang w:val="en-US" w:eastAsia="zh-CN" w:bidi="ar"/>
              </w:rPr>
              <w:t>新开工工地（出土阶段除外），应使用纯电动或氢燃料电池建筑垃圾运输车。</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highlight w:val="none"/>
                <w:lang w:eastAsia="zh-CN"/>
              </w:rPr>
              <w:t>吴孔安</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韩  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谭  强</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区城市管理委</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区国资委</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区交通委</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市公安局公安交通管理局</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通州交通支队</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highlight w:val="none"/>
                <w:lang w:val="en-US" w:eastAsia="zh-CN"/>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区住房城乡建设委</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副中心工程办</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区水务局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区园林绿化局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区农业农村局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市交通委通州公路分局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66"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10</w:t>
            </w:r>
          </w:p>
        </w:tc>
        <w:tc>
          <w:tcPr>
            <w:tcW w:w="943" w:type="dxa"/>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推动机动车结构优化升级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推进混凝土搅拌车新能源化。</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color w:val="auto"/>
                <w:kern w:val="0"/>
                <w:szCs w:val="21"/>
                <w:highlight w:val="none"/>
                <w:u w:val="none"/>
                <w:lang w:val="en-US" w:eastAsia="zh-CN" w:bidi="ar"/>
              </w:rPr>
              <w:t>1.</w:t>
            </w:r>
            <w:r>
              <w:rPr>
                <w:rFonts w:hint="eastAsia" w:ascii="仿宋_GB2312" w:hAnsi="仿宋_GB2312" w:eastAsia="仿宋_GB2312" w:cs="仿宋_GB2312"/>
                <w:b/>
                <w:bCs/>
                <w:color w:val="auto"/>
                <w:kern w:val="0"/>
                <w:szCs w:val="21"/>
                <w:highlight w:val="none"/>
                <w:u w:val="none"/>
                <w:shd w:val="clear"/>
                <w:lang w:bidi="ar"/>
              </w:rPr>
              <w:t>区住建委</w:t>
            </w:r>
            <w:r>
              <w:rPr>
                <w:rFonts w:hint="eastAsia" w:ascii="仿宋_GB2312" w:hAnsi="仿宋_GB2312" w:eastAsia="仿宋_GB2312" w:cs="仿宋_GB2312"/>
                <w:i w:val="0"/>
                <w:iCs w:val="0"/>
                <w:color w:val="auto"/>
                <w:kern w:val="0"/>
                <w:sz w:val="21"/>
                <w:szCs w:val="21"/>
                <w:highlight w:val="none"/>
                <w:u w:val="none"/>
                <w:shd w:val="clear"/>
                <w:lang w:val="en-US" w:eastAsia="zh-CN" w:bidi="ar"/>
              </w:rPr>
              <w:t>推进我区混凝土搅拌车新能源化率达到25%。</w:t>
            </w:r>
            <w:r>
              <w:rPr>
                <w:rFonts w:hint="eastAsia" w:ascii="仿宋_GB2312" w:hAnsi="仿宋_GB2312" w:eastAsia="仿宋_GB2312" w:cs="仿宋_GB2312"/>
                <w:i w:val="0"/>
                <w:iCs w:val="0"/>
                <w:color w:val="auto"/>
                <w:kern w:val="0"/>
                <w:sz w:val="21"/>
                <w:szCs w:val="21"/>
                <w:highlight w:val="none"/>
                <w:u w:val="none"/>
                <w:lang w:val="en-US" w:eastAsia="zh-CN" w:bidi="ar"/>
              </w:rPr>
              <w:t>根据《绿色施工管理规程》，鼓励新能源混凝土搅拌车，以及新能源挖掘机、装载机等非道路移动机械“应用尽用”。</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b w:val="0"/>
                <w:bCs w:val="0"/>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2.</w:t>
            </w:r>
            <w:r>
              <w:rPr>
                <w:rFonts w:hint="eastAsia" w:ascii="仿宋_GB2312" w:hAnsi="仿宋_GB2312" w:eastAsia="仿宋_GB2312" w:cs="仿宋_GB2312"/>
                <w:b/>
                <w:bCs/>
                <w:i w:val="0"/>
                <w:iCs w:val="0"/>
                <w:color w:val="auto"/>
                <w:kern w:val="0"/>
                <w:sz w:val="21"/>
                <w:szCs w:val="21"/>
                <w:highlight w:val="none"/>
                <w:u w:val="none"/>
                <w:shd w:val="clear"/>
                <w:lang w:val="en-US" w:eastAsia="zh-CN" w:bidi="ar"/>
              </w:rPr>
              <w:t>区交通委、区交通支队、区生态环境局</w:t>
            </w:r>
            <w:r>
              <w:rPr>
                <w:rFonts w:hint="eastAsia" w:ascii="仿宋_GB2312" w:hAnsi="仿宋_GB2312" w:eastAsia="仿宋_GB2312" w:cs="仿宋_GB2312"/>
                <w:b w:val="0"/>
                <w:bCs w:val="0"/>
                <w:i w:val="0"/>
                <w:iCs w:val="0"/>
                <w:color w:val="auto"/>
                <w:kern w:val="0"/>
                <w:sz w:val="21"/>
                <w:szCs w:val="21"/>
                <w:highlight w:val="none"/>
                <w:u w:val="none"/>
                <w:lang w:val="en-US" w:eastAsia="zh-CN" w:bidi="ar"/>
              </w:rPr>
              <w:t>制定实施新能源混凝土搅拌车优先通行政策。</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3.区住建委</w:t>
            </w:r>
            <w:r>
              <w:rPr>
                <w:rFonts w:hint="eastAsia" w:ascii="仿宋_GB2312" w:hAnsi="仿宋_GB2312" w:eastAsia="仿宋_GB2312" w:cs="仿宋_GB2312"/>
                <w:i w:val="0"/>
                <w:iCs w:val="0"/>
                <w:color w:val="auto"/>
                <w:kern w:val="0"/>
                <w:sz w:val="21"/>
                <w:szCs w:val="21"/>
                <w:highlight w:val="none"/>
                <w:u w:val="none"/>
                <w:lang w:val="en-US" w:eastAsia="zh-CN" w:bidi="ar"/>
              </w:rPr>
              <w:t>至少选取1家混凝土搅拌站开展示范试点，进出搅拌站的各类车辆（牵引车、栏板车、混凝土搅拌车等）基本为新能源。</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color w:val="auto"/>
                <w:sz w:val="21"/>
                <w:szCs w:val="21"/>
                <w:highlight w:val="none"/>
                <w:lang w:val="en-US" w:eastAsia="zh-CN"/>
              </w:rPr>
              <w:t>韩  松</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谭  强</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姚伟龙邹海涛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spacing w:line="280" w:lineRule="exact"/>
              <w:ind w:left="0" w:leftChars="0" w:firstLine="0" w:firstLineChars="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区住房城乡建设委</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 xml:space="preserve">区交通委 </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市公安局公安交通管理局</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通州交通支队</w:t>
            </w:r>
          </w:p>
          <w:p>
            <w:pPr>
              <w:widowControl/>
              <w:spacing w:line="280" w:lineRule="exact"/>
              <w:ind w:left="0" w:leftChars="0" w:firstLine="0" w:firstLineChars="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b w:val="0"/>
                <w:bCs w:val="0"/>
                <w:color w:val="auto"/>
                <w:kern w:val="0"/>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495"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11</w:t>
            </w:r>
          </w:p>
        </w:tc>
        <w:tc>
          <w:tcPr>
            <w:tcW w:w="943" w:type="dxa"/>
            <w:vMerge w:val="restart"/>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推动机动车结构优化升级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推进公共领域车新能源化（承担应急抢险任务的车辆除外）。</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1.区交通委</w:t>
            </w:r>
            <w:r>
              <w:rPr>
                <w:rFonts w:hint="eastAsia" w:ascii="仿宋_GB2312" w:hAnsi="仿宋_GB2312" w:eastAsia="仿宋_GB2312" w:cs="仿宋_GB2312"/>
                <w:i w:val="0"/>
                <w:iCs w:val="0"/>
                <w:color w:val="auto"/>
                <w:kern w:val="0"/>
                <w:sz w:val="21"/>
                <w:szCs w:val="21"/>
                <w:highlight w:val="none"/>
                <w:u w:val="none"/>
                <w:lang w:val="en-US" w:eastAsia="zh-CN" w:bidi="ar"/>
              </w:rPr>
              <w:t>负责推动新增和更新的公交车、巡游出租车基本实现新能源化，推进新增和更新的网约车为新能源车，网约车新能源比率稳步提升。</w:t>
            </w:r>
          </w:p>
          <w:p>
            <w:pPr>
              <w:keepNext w:val="0"/>
              <w:keepLines w:val="0"/>
              <w:pageBreakBefore w:val="0"/>
              <w:widowControl/>
              <w:numPr>
                <w:ilvl w:val="-1"/>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2.区城管委</w:t>
            </w:r>
            <w:r>
              <w:rPr>
                <w:rFonts w:hint="eastAsia" w:ascii="仿宋_GB2312" w:hAnsi="仿宋_GB2312" w:eastAsia="仿宋_GB2312" w:cs="仿宋_GB2312"/>
                <w:b w:val="0"/>
                <w:bCs w:val="0"/>
                <w:i w:val="0"/>
                <w:iCs w:val="0"/>
                <w:color w:val="auto"/>
                <w:kern w:val="0"/>
                <w:sz w:val="21"/>
                <w:szCs w:val="21"/>
                <w:highlight w:val="none"/>
                <w:u w:val="none"/>
                <w:lang w:val="en-US" w:eastAsia="zh-CN" w:bidi="ar"/>
              </w:rPr>
              <w:t>组织</w:t>
            </w:r>
            <w:r>
              <w:rPr>
                <w:rFonts w:hint="eastAsia" w:ascii="仿宋_GB2312" w:hAnsi="仿宋_GB2312" w:eastAsia="仿宋_GB2312" w:cs="仿宋_GB2312"/>
                <w:i w:val="0"/>
                <w:iCs w:val="0"/>
                <w:color w:val="auto"/>
                <w:kern w:val="0"/>
                <w:sz w:val="21"/>
                <w:szCs w:val="21"/>
                <w:highlight w:val="none"/>
                <w:u w:val="none"/>
                <w:lang w:val="en-US" w:eastAsia="zh-CN" w:bidi="ar"/>
              </w:rPr>
              <w:t>落实推动环卫领域车辆新能源化的工作实施方案，结合优先道路通行保障，推动新增或更新的环卫车基本实现新能源化。淘汰国四及以下排放标准的柴油环卫车50%左右。</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3.区交通委</w:t>
            </w:r>
            <w:r>
              <w:rPr>
                <w:rFonts w:hint="eastAsia" w:ascii="仿宋_GB2312" w:hAnsi="仿宋_GB2312" w:eastAsia="仿宋_GB2312" w:cs="仿宋_GB2312"/>
                <w:i w:val="0"/>
                <w:iCs w:val="0"/>
                <w:color w:val="auto"/>
                <w:kern w:val="0"/>
                <w:sz w:val="21"/>
                <w:szCs w:val="21"/>
                <w:highlight w:val="none"/>
                <w:u w:val="none"/>
                <w:lang w:val="en-US" w:eastAsia="zh-CN" w:bidi="ar"/>
              </w:rPr>
              <w:t>协调东区邮政管理局推动新增或更新的轻型邮政车、轻型快递车基本实现新能源化。</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4.区商务局</w:t>
            </w:r>
            <w:r>
              <w:rPr>
                <w:rFonts w:hint="eastAsia" w:ascii="仿宋_GB2312" w:hAnsi="仿宋_GB2312" w:eastAsia="仿宋_GB2312" w:cs="仿宋_GB2312"/>
                <w:i w:val="0"/>
                <w:iCs w:val="0"/>
                <w:color w:val="auto"/>
                <w:kern w:val="0"/>
                <w:sz w:val="21"/>
                <w:szCs w:val="21"/>
                <w:highlight w:val="none"/>
                <w:u w:val="none"/>
                <w:lang w:val="en-US" w:eastAsia="zh-CN" w:bidi="ar"/>
              </w:rPr>
              <w:t>会同</w:t>
            </w:r>
            <w:r>
              <w:rPr>
                <w:rFonts w:hint="eastAsia" w:ascii="仿宋_GB2312" w:hAnsi="仿宋_GB2312" w:eastAsia="仿宋_GB2312" w:cs="仿宋_GB2312"/>
                <w:b/>
                <w:bCs/>
                <w:i w:val="0"/>
                <w:iCs w:val="0"/>
                <w:color w:val="auto"/>
                <w:kern w:val="0"/>
                <w:sz w:val="21"/>
                <w:szCs w:val="21"/>
                <w:highlight w:val="none"/>
                <w:u w:val="none"/>
                <w:lang w:val="en-US" w:eastAsia="zh-CN" w:bidi="ar"/>
              </w:rPr>
              <w:t>区国资委</w:t>
            </w:r>
            <w:r>
              <w:rPr>
                <w:rFonts w:hint="eastAsia" w:ascii="仿宋_GB2312" w:hAnsi="仿宋_GB2312" w:eastAsia="仿宋_GB2312" w:cs="仿宋_GB2312"/>
                <w:i w:val="0"/>
                <w:iCs w:val="0"/>
                <w:color w:val="auto"/>
                <w:kern w:val="0"/>
                <w:sz w:val="21"/>
                <w:szCs w:val="21"/>
                <w:highlight w:val="none"/>
                <w:u w:val="none"/>
                <w:lang w:val="en-US" w:eastAsia="zh-CN" w:bidi="ar"/>
              </w:rPr>
              <w:t>推动全区各商超（包括市属、区属商超）新增或更新的轻型商超配送车基本实现新能源化。</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5.区机关事务服务中心</w:t>
            </w:r>
            <w:r>
              <w:rPr>
                <w:rFonts w:hint="eastAsia" w:ascii="仿宋_GB2312" w:hAnsi="仿宋_GB2312" w:eastAsia="仿宋_GB2312" w:cs="仿宋_GB2312"/>
                <w:i w:val="0"/>
                <w:iCs w:val="0"/>
                <w:color w:val="auto"/>
                <w:kern w:val="0"/>
                <w:sz w:val="21"/>
                <w:szCs w:val="21"/>
                <w:highlight w:val="none"/>
                <w:u w:val="none"/>
                <w:lang w:val="en-US" w:eastAsia="zh-CN" w:bidi="ar"/>
              </w:rPr>
              <w:t>推动机关、事业单位、国有企业和社会团体新增或更新的公务车等基本实现新能源化。</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吴孔安</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区交通委</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区城市管理委</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区商务局</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区国资委</w:t>
            </w:r>
          </w:p>
          <w:p>
            <w:pPr>
              <w:keepNext w:val="0"/>
              <w:keepLines w:val="0"/>
              <w:pageBreakBefore w:val="0"/>
              <w:widowControl/>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区机关事务服务中心</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15"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12</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区城管委</w:t>
            </w:r>
            <w:r>
              <w:rPr>
                <w:rFonts w:hint="eastAsia" w:ascii="仿宋_GB2312" w:hAnsi="仿宋_GB2312" w:eastAsia="仿宋_GB2312" w:cs="仿宋_GB2312"/>
                <w:b w:val="0"/>
                <w:bCs w:val="0"/>
                <w:i w:val="0"/>
                <w:iCs w:val="0"/>
                <w:color w:val="auto"/>
                <w:kern w:val="0"/>
                <w:sz w:val="21"/>
                <w:szCs w:val="21"/>
                <w:highlight w:val="none"/>
                <w:u w:val="none"/>
                <w:lang w:val="en-US" w:eastAsia="zh-CN" w:bidi="ar"/>
              </w:rPr>
              <w:t>组织实施</w:t>
            </w:r>
            <w:r>
              <w:rPr>
                <w:rFonts w:hint="eastAsia" w:ascii="仿宋_GB2312" w:hAnsi="仿宋_GB2312" w:eastAsia="仿宋_GB2312" w:cs="仿宋_GB2312"/>
                <w:i w:val="0"/>
                <w:iCs w:val="0"/>
                <w:color w:val="auto"/>
                <w:kern w:val="0"/>
                <w:sz w:val="21"/>
                <w:szCs w:val="21"/>
                <w:highlight w:val="none"/>
                <w:u w:val="none"/>
                <w:lang w:val="en-US" w:eastAsia="zh-CN" w:bidi="ar"/>
              </w:rPr>
              <w:t>货车和大中客车补能规划，结合现有加油站布局规划，统筹充换电、加氢等综合补能需求，推进超充站等补能设施建设。加快在物流园区（物流基地）、旅游集散地、大型车停放地等建设适用于货车、大中型客货车的补能设施。</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区城市管理委</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区供电公司</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区交通委</w:t>
            </w:r>
          </w:p>
          <w:p>
            <w:pPr>
              <w:pStyle w:val="11"/>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区规划自然资源委</w:t>
            </w:r>
          </w:p>
          <w:p>
            <w:pPr>
              <w:pStyle w:val="11"/>
              <w:ind w:left="0" w:leftChars="0" w:firstLine="0" w:firstLineChars="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相关乡镇街道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13</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11"/>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11"/>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11"/>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11"/>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11"/>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11"/>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推进非道路移动机械结构优化升级</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推进非道路移动机械结构优化升级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1.区经信局、区委宣传部、区住建委、区交通委</w:t>
            </w:r>
            <w:r>
              <w:rPr>
                <w:rFonts w:hint="eastAsia" w:ascii="仿宋_GB2312" w:hAnsi="仿宋_GB2312" w:eastAsia="仿宋_GB2312" w:cs="仿宋_GB2312"/>
                <w:i w:val="0"/>
                <w:iCs w:val="0"/>
                <w:color w:val="auto"/>
                <w:kern w:val="0"/>
                <w:sz w:val="21"/>
                <w:szCs w:val="21"/>
                <w:highlight w:val="none"/>
                <w:u w:val="none"/>
                <w:lang w:val="en-US" w:eastAsia="zh-CN" w:bidi="ar"/>
              </w:rPr>
              <w:t>等部门及</w:t>
            </w:r>
            <w:r>
              <w:rPr>
                <w:rFonts w:hint="eastAsia" w:ascii="仿宋_GB2312" w:hAnsi="仿宋_GB2312" w:eastAsia="仿宋_GB2312" w:cs="仿宋_GB2312"/>
                <w:b/>
                <w:bCs/>
                <w:i w:val="0"/>
                <w:iCs w:val="0"/>
                <w:color w:val="auto"/>
                <w:kern w:val="0"/>
                <w:sz w:val="21"/>
                <w:szCs w:val="21"/>
                <w:highlight w:val="none"/>
                <w:u w:val="none"/>
                <w:lang w:val="en-US" w:eastAsia="zh-CN" w:bidi="ar"/>
              </w:rPr>
              <w:t>各乡镇街道</w:t>
            </w:r>
            <w:r>
              <w:rPr>
                <w:rFonts w:hint="eastAsia" w:ascii="仿宋_GB2312" w:hAnsi="仿宋_GB2312" w:eastAsia="仿宋_GB2312" w:cs="仿宋_GB2312"/>
                <w:i w:val="0"/>
                <w:iCs w:val="0"/>
                <w:color w:val="auto"/>
                <w:kern w:val="0"/>
                <w:sz w:val="21"/>
                <w:szCs w:val="21"/>
                <w:highlight w:val="none"/>
                <w:u w:val="none"/>
                <w:lang w:val="en-US" w:eastAsia="zh-CN" w:bidi="ar"/>
              </w:rPr>
              <w:t>推动重点行业企业、工业园区、物流园区（物流基地）新增或更新的内部车辆和非道路移动机械，</w:t>
            </w:r>
            <w:r>
              <w:rPr>
                <w:rFonts w:hint="eastAsia" w:ascii="仿宋_GB2312" w:hAnsi="仿宋_GB2312" w:eastAsia="仿宋_GB2312" w:cs="仿宋_GB2312"/>
                <w:i w:val="0"/>
                <w:iCs w:val="0"/>
                <w:color w:val="auto"/>
                <w:kern w:val="0"/>
                <w:sz w:val="21"/>
                <w:szCs w:val="21"/>
                <w:highlight w:val="none"/>
                <w:u w:val="none"/>
                <w:shd w:val="clear"/>
                <w:lang w:val="en-US" w:eastAsia="zh-CN" w:bidi="ar"/>
              </w:rPr>
              <w:t>有对应新能源产品的，</w:t>
            </w:r>
            <w:r>
              <w:rPr>
                <w:rFonts w:hint="eastAsia" w:ascii="仿宋_GB2312" w:hAnsi="仿宋_GB2312" w:eastAsia="仿宋_GB2312" w:cs="仿宋_GB2312"/>
                <w:i w:val="0"/>
                <w:iCs w:val="0"/>
                <w:color w:val="auto"/>
                <w:kern w:val="0"/>
                <w:sz w:val="21"/>
                <w:szCs w:val="21"/>
                <w:highlight w:val="none"/>
                <w:u w:val="none"/>
                <w:lang w:val="en-US" w:eastAsia="zh-CN" w:bidi="ar"/>
              </w:rPr>
              <w:t>采用新能源。</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color w:val="auto"/>
                <w:sz w:val="21"/>
                <w:szCs w:val="21"/>
                <w:highlight w:val="none"/>
                <w:lang w:val="en-US" w:eastAsia="zh-CN"/>
              </w:rPr>
              <w:t>2.</w:t>
            </w:r>
            <w:r>
              <w:rPr>
                <w:rFonts w:hint="eastAsia" w:ascii="仿宋_GB2312" w:hAnsi="仿宋_GB2312" w:eastAsia="仿宋_GB2312" w:cs="仿宋_GB2312"/>
                <w:b/>
                <w:bCs/>
                <w:color w:val="auto"/>
                <w:sz w:val="21"/>
                <w:szCs w:val="21"/>
                <w:highlight w:val="none"/>
                <w:lang w:eastAsia="zh-CN"/>
              </w:rPr>
              <w:t>副中心工程办、</w:t>
            </w:r>
            <w:r>
              <w:rPr>
                <w:rFonts w:hint="eastAsia" w:ascii="仿宋_GB2312" w:hAnsi="仿宋_GB2312" w:eastAsia="仿宋_GB2312" w:cs="仿宋_GB2312"/>
                <w:b/>
                <w:bCs/>
                <w:i w:val="0"/>
                <w:iCs w:val="0"/>
                <w:color w:val="auto"/>
                <w:kern w:val="0"/>
                <w:sz w:val="21"/>
                <w:szCs w:val="21"/>
                <w:highlight w:val="none"/>
                <w:u w:val="none"/>
                <w:lang w:val="en-US" w:eastAsia="zh-CN" w:bidi="ar"/>
              </w:rPr>
              <w:t>区住建委、</w:t>
            </w:r>
            <w:r>
              <w:rPr>
                <w:rStyle w:val="12"/>
                <w:rFonts w:hint="eastAsia" w:ascii="仿宋_GB2312" w:hAnsi="仿宋_GB2312" w:eastAsia="仿宋_GB2312" w:cs="仿宋_GB2312"/>
                <w:b/>
                <w:bCs/>
                <w:color w:val="auto"/>
                <w:sz w:val="21"/>
                <w:szCs w:val="21"/>
                <w:highlight w:val="none"/>
                <w:lang w:val="en-US" w:eastAsia="zh-CN" w:bidi="ar"/>
              </w:rPr>
              <w:t>区城管委、区水务局、区园林绿化局、区农业农村局、区公路分局</w:t>
            </w:r>
            <w:r>
              <w:rPr>
                <w:rFonts w:hint="eastAsia" w:ascii="仿宋_GB2312" w:hAnsi="仿宋_GB2312" w:eastAsia="仿宋_GB2312" w:cs="仿宋_GB2312"/>
                <w:i w:val="0"/>
                <w:iCs w:val="0"/>
                <w:color w:val="auto"/>
                <w:kern w:val="0"/>
                <w:sz w:val="21"/>
                <w:szCs w:val="21"/>
                <w:highlight w:val="none"/>
                <w:u w:val="none"/>
                <w:lang w:val="en-US" w:eastAsia="zh-CN" w:bidi="ar"/>
              </w:rPr>
              <w:t>等行业主管部门</w:t>
            </w:r>
            <w:r>
              <w:rPr>
                <w:rFonts w:hint="eastAsia" w:ascii="仿宋_GB2312" w:hAnsi="仿宋_GB2312" w:eastAsia="仿宋_GB2312" w:cs="仿宋_GB2312"/>
                <w:b w:val="0"/>
                <w:bCs w:val="0"/>
                <w:i w:val="0"/>
                <w:iCs w:val="0"/>
                <w:color w:val="auto"/>
                <w:kern w:val="0"/>
                <w:sz w:val="21"/>
                <w:szCs w:val="21"/>
                <w:highlight w:val="none"/>
                <w:u w:val="none"/>
                <w:lang w:val="en-US" w:eastAsia="zh-CN" w:bidi="ar"/>
              </w:rPr>
              <w:t>严格落实《北京市人民政府关于划定禁止使用高排放非道路移动机械区域的通告》（京政发〔2025〕7号），</w:t>
            </w:r>
            <w:r>
              <w:rPr>
                <w:rFonts w:hint="eastAsia" w:ascii="仿宋_GB2312" w:hAnsi="仿宋_GB2312" w:eastAsia="仿宋_GB2312" w:cs="仿宋_GB2312"/>
                <w:i w:val="0"/>
                <w:iCs w:val="0"/>
                <w:color w:val="auto"/>
                <w:kern w:val="0"/>
                <w:sz w:val="21"/>
                <w:szCs w:val="21"/>
                <w:highlight w:val="none"/>
                <w:u w:val="none"/>
                <w:lang w:val="en-US" w:eastAsia="zh-CN" w:bidi="ar"/>
              </w:rPr>
              <w:t>推动本行业施工工地新增或更新非道路移动机械，</w:t>
            </w:r>
            <w:r>
              <w:rPr>
                <w:rFonts w:hint="eastAsia" w:ascii="仿宋_GB2312" w:hAnsi="仿宋_GB2312" w:eastAsia="仿宋_GB2312" w:cs="仿宋_GB2312"/>
                <w:i w:val="0"/>
                <w:iCs w:val="0"/>
                <w:color w:val="auto"/>
                <w:kern w:val="0"/>
                <w:sz w:val="21"/>
                <w:szCs w:val="21"/>
                <w:highlight w:val="none"/>
                <w:u w:val="none"/>
                <w:shd w:val="clear"/>
                <w:lang w:val="en-US" w:eastAsia="zh-CN" w:bidi="ar"/>
              </w:rPr>
              <w:t>有对应新能源产品的，</w:t>
            </w:r>
            <w:r>
              <w:rPr>
                <w:rFonts w:hint="eastAsia" w:ascii="仿宋_GB2312" w:hAnsi="仿宋_GB2312" w:eastAsia="仿宋_GB2312" w:cs="仿宋_GB2312"/>
                <w:i w:val="0"/>
                <w:iCs w:val="0"/>
                <w:color w:val="auto"/>
                <w:kern w:val="0"/>
                <w:sz w:val="21"/>
                <w:szCs w:val="21"/>
                <w:highlight w:val="none"/>
                <w:u w:val="none"/>
                <w:lang w:val="en-US" w:eastAsia="zh-CN" w:bidi="ar"/>
              </w:rPr>
              <w:t>采用新能源。区政府投资类项目以及国有企业承建项目招标人应将工程施工过程中新能源机械、新能源车辆使用情况作为响应条款。</w:t>
            </w: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3.区住建委、区城管委</w:t>
            </w:r>
            <w:r>
              <w:rPr>
                <w:rFonts w:hint="eastAsia" w:ascii="仿宋_GB2312" w:hAnsi="仿宋_GB2312" w:eastAsia="仿宋_GB2312" w:cs="仿宋_GB2312"/>
                <w:i w:val="0"/>
                <w:iCs w:val="0"/>
                <w:color w:val="auto"/>
                <w:kern w:val="0"/>
                <w:sz w:val="21"/>
                <w:szCs w:val="21"/>
                <w:highlight w:val="none"/>
                <w:u w:val="none"/>
                <w:lang w:val="en-US" w:eastAsia="zh-CN" w:bidi="ar"/>
              </w:rPr>
              <w:t>负责推动混凝土搅拌站、沥青混合料搅拌站、建筑垃圾资源化处理企业等厂内使用的叉车、装载机等机械基本实现新能源化。</w:t>
            </w: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4.区园林绿化局</w:t>
            </w:r>
            <w:r>
              <w:rPr>
                <w:rFonts w:hint="eastAsia" w:ascii="仿宋_GB2312" w:hAnsi="仿宋_GB2312" w:eastAsia="仿宋_GB2312" w:cs="仿宋_GB2312"/>
                <w:i w:val="0"/>
                <w:iCs w:val="0"/>
                <w:color w:val="auto"/>
                <w:kern w:val="0"/>
                <w:sz w:val="21"/>
                <w:szCs w:val="21"/>
                <w:highlight w:val="none"/>
                <w:u w:val="none"/>
                <w:lang w:val="en-US" w:eastAsia="zh-CN" w:bidi="ar"/>
              </w:rPr>
              <w:t>负责推动城市副中心使用的草坪机、割灌机、绿篱机、油锯等园林机械基本实现新能源化。</w:t>
            </w: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5.各行业主管部门、区生态环境局、各乡镇街道</w:t>
            </w:r>
            <w:r>
              <w:rPr>
                <w:rFonts w:hint="eastAsia" w:ascii="仿宋_GB2312" w:hAnsi="仿宋_GB2312" w:eastAsia="仿宋_GB2312" w:cs="仿宋_GB2312"/>
                <w:i w:val="0"/>
                <w:iCs w:val="0"/>
                <w:color w:val="auto"/>
                <w:kern w:val="0"/>
                <w:sz w:val="21"/>
                <w:szCs w:val="21"/>
                <w:highlight w:val="none"/>
                <w:u w:val="none"/>
                <w:lang w:val="en-US" w:eastAsia="zh-CN" w:bidi="ar"/>
              </w:rPr>
              <w:t>等部门合力推动全区累计非道路移动机械新能源化率达到35%。</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侯健美</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吴孔安</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区经济和信息化局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区委宣传部</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副中心工程办</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区住房城乡建设委</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区生态环境局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区城市管理委</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市交通委通州公路分局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区水务局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区园林绿化局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区农业农村局</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36"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14</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1.区住建委</w:t>
            </w:r>
            <w:r>
              <w:rPr>
                <w:rFonts w:hint="eastAsia" w:ascii="仿宋_GB2312" w:hAnsi="仿宋_GB2312" w:eastAsia="仿宋_GB2312" w:cs="仿宋_GB2312"/>
                <w:i w:val="0"/>
                <w:iCs w:val="0"/>
                <w:color w:val="auto"/>
                <w:kern w:val="0"/>
                <w:sz w:val="21"/>
                <w:szCs w:val="21"/>
                <w:highlight w:val="none"/>
                <w:u w:val="none"/>
                <w:lang w:val="en-US" w:eastAsia="zh-CN" w:bidi="ar"/>
              </w:rPr>
              <w:t>依法将使用未经信息编码登记或者不符合排放标准的非道路移动机械的建设单位或者施工单位记入信用信息记录，开展行业督导。</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2.副中心工程办、区住建委、</w:t>
            </w:r>
            <w:r>
              <w:rPr>
                <w:rStyle w:val="12"/>
                <w:rFonts w:hint="eastAsia" w:ascii="仿宋_GB2312" w:hAnsi="仿宋_GB2312" w:eastAsia="仿宋_GB2312" w:cs="仿宋_GB2312"/>
                <w:b/>
                <w:bCs/>
                <w:color w:val="auto"/>
                <w:sz w:val="21"/>
                <w:szCs w:val="21"/>
                <w:highlight w:val="none"/>
                <w:lang w:val="en-US" w:eastAsia="zh-CN" w:bidi="ar"/>
              </w:rPr>
              <w:t>区城管委、区水务局、区园林绿化局、区农业农村局、区公路分局</w:t>
            </w:r>
            <w:r>
              <w:rPr>
                <w:rFonts w:hint="eastAsia" w:ascii="仿宋_GB2312" w:hAnsi="仿宋_GB2312" w:eastAsia="仿宋_GB2312" w:cs="仿宋_GB2312"/>
                <w:i w:val="0"/>
                <w:iCs w:val="0"/>
                <w:color w:val="auto"/>
                <w:kern w:val="0"/>
                <w:sz w:val="21"/>
                <w:szCs w:val="21"/>
                <w:highlight w:val="none"/>
                <w:u w:val="none"/>
                <w:lang w:val="en-US" w:eastAsia="zh-CN" w:bidi="ar"/>
              </w:rPr>
              <w:t>等行业主管部门督促各施工单位对进出工程施工现场的非道路移动机械在“京环宝”小程序上进行进出场登记，并定期开展检查。</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rPr>
            </w:pPr>
            <w:r>
              <w:rPr>
                <w:rFonts w:hint="eastAsia" w:ascii="仿宋_GB2312" w:hAnsi="仿宋_GB2312" w:eastAsia="仿宋_GB2312" w:cs="仿宋_GB2312"/>
                <w:i w:val="0"/>
                <w:iCs w:val="0"/>
                <w:color w:val="auto"/>
                <w:kern w:val="0"/>
                <w:sz w:val="21"/>
                <w:szCs w:val="21"/>
                <w:highlight w:val="none"/>
                <w:u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韩</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lang w:eastAsia="zh-CN"/>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林正航</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姚伟龙</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区住房城乡建设委</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副中心工程办</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区城市管理委</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市交通委通州公路分局</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区水务局</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区园林绿化局</w:t>
            </w:r>
          </w:p>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区农业农村局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3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15</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区城管委</w:t>
            </w:r>
            <w:r>
              <w:rPr>
                <w:rFonts w:hint="eastAsia" w:ascii="仿宋_GB2312" w:hAnsi="仿宋_GB2312" w:eastAsia="仿宋_GB2312" w:cs="仿宋_GB2312"/>
                <w:i w:val="0"/>
                <w:iCs w:val="0"/>
                <w:color w:val="auto"/>
                <w:kern w:val="0"/>
                <w:sz w:val="21"/>
                <w:szCs w:val="21"/>
                <w:highlight w:val="none"/>
                <w:u w:val="none"/>
                <w:lang w:val="en-US" w:eastAsia="zh-CN" w:bidi="ar"/>
              </w:rPr>
              <w:t>做好施工工地周边补能设施配套，对于有电量增容需求的施工工地，做好用电增容报装工作，满足电动机械应用场景电力供给；对于现有场站（消纳场、搅拌站等）内新增电动机械用电增容需求予以保障。</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区城市管理委</w:t>
            </w:r>
          </w:p>
          <w:p>
            <w:pPr>
              <w:keepNext w:val="0"/>
              <w:keepLines w:val="0"/>
              <w:pageBreakBefore w:val="0"/>
              <w:widowControl/>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区供电公司</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副中心工程办</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区住房城乡建设委</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市交通委通州公路分局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区水务局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区园林绿化局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区农业农村局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color w:val="auto"/>
                <w:sz w:val="21"/>
                <w:szCs w:val="21"/>
                <w:highlight w:val="none"/>
                <w:lang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3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16</w:t>
            </w:r>
          </w:p>
        </w:tc>
        <w:tc>
          <w:tcPr>
            <w:tcW w:w="943" w:type="dxa"/>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加强科技赋能</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rPr>
              <w:t>按照生态环境部《重污染天气应急减排清单编制技术指南》要求，</w:t>
            </w:r>
            <w:r>
              <w:rPr>
                <w:rFonts w:hint="eastAsia" w:ascii="仿宋_GB2312" w:hAnsi="仿宋_GB2312" w:eastAsia="仿宋_GB2312" w:cs="仿宋_GB2312"/>
                <w:b/>
                <w:bCs/>
                <w:color w:val="auto"/>
                <w:sz w:val="21"/>
                <w:szCs w:val="21"/>
                <w:highlight w:val="none"/>
                <w:lang w:val="en-US" w:eastAsia="zh-CN"/>
              </w:rPr>
              <w:t>区生态环境局、区经信局、区住建委、区交通委等部门</w:t>
            </w:r>
            <w:r>
              <w:rPr>
                <w:rFonts w:hint="eastAsia" w:ascii="仿宋_GB2312" w:hAnsi="仿宋_GB2312" w:eastAsia="仿宋_GB2312" w:cs="仿宋_GB2312"/>
                <w:b w:val="0"/>
                <w:bCs w:val="0"/>
                <w:color w:val="auto"/>
                <w:sz w:val="21"/>
                <w:szCs w:val="21"/>
                <w:highlight w:val="none"/>
                <w:lang w:val="en-US" w:eastAsia="zh-CN"/>
              </w:rPr>
              <w:t>推动工业企业、混凝土搅拌站、沥青混合料搅拌站、建筑垃圾资源化处理企业和物流园区（基地）等重点用车单位门禁及视频监控系统联网，</w:t>
            </w:r>
            <w:r>
              <w:rPr>
                <w:rFonts w:hint="eastAsia" w:ascii="仿宋_GB2312" w:hAnsi="仿宋_GB2312" w:eastAsia="仿宋_GB2312" w:cs="仿宋_GB2312"/>
                <w:color w:val="auto"/>
                <w:sz w:val="21"/>
                <w:szCs w:val="21"/>
                <w:highlight w:val="none"/>
              </w:rPr>
              <w:t>积极引导</w:t>
            </w:r>
            <w:r>
              <w:rPr>
                <w:rFonts w:hint="eastAsia" w:ascii="仿宋_GB2312" w:hAnsi="仿宋_GB2312" w:eastAsia="仿宋_GB2312" w:cs="仿宋_GB2312"/>
                <w:color w:val="auto"/>
                <w:sz w:val="21"/>
                <w:szCs w:val="21"/>
                <w:highlight w:val="none"/>
                <w:lang w:eastAsia="zh-CN"/>
              </w:rPr>
              <w:t>企业</w:t>
            </w:r>
            <w:r>
              <w:rPr>
                <w:rFonts w:hint="eastAsia" w:ascii="仿宋_GB2312" w:hAnsi="仿宋_GB2312" w:eastAsia="仿宋_GB2312" w:cs="仿宋_GB2312"/>
                <w:color w:val="auto"/>
                <w:sz w:val="21"/>
                <w:szCs w:val="21"/>
                <w:highlight w:val="none"/>
              </w:rPr>
              <w:t>使用新能源车和非道路移动机械，减少使用国五及以下排放标准燃油车和国三及以下排放标准燃油机械。</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吴孔安</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姚伟龙</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区经济和信息化局</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center"/>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val="en-US" w:eastAsia="zh-CN"/>
              </w:rPr>
              <w:t>区</w:t>
            </w:r>
            <w:r>
              <w:rPr>
                <w:rFonts w:hint="eastAsia" w:ascii="仿宋_GB2312" w:hAnsi="仿宋_GB2312" w:eastAsia="仿宋_GB2312" w:cs="仿宋_GB2312"/>
                <w:color w:val="auto"/>
                <w:highlight w:val="none"/>
              </w:rPr>
              <w:t>住房城乡建设委</w:t>
            </w:r>
          </w:p>
          <w:p>
            <w:pPr>
              <w:widowControl/>
              <w:spacing w:line="280" w:lineRule="exact"/>
              <w:ind w:left="-105" w:leftChars="-50" w:right="-105" w:rightChars="-50" w:firstLine="0" w:firstLineChars="0"/>
              <w:jc w:val="center"/>
              <w:textAlignment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w:t>
            </w:r>
            <w:r>
              <w:rPr>
                <w:rFonts w:hint="eastAsia" w:ascii="仿宋_GB2312" w:hAnsi="仿宋_GB2312" w:eastAsia="仿宋_GB2312" w:cs="仿宋_GB2312"/>
                <w:color w:val="auto"/>
                <w:highlight w:val="none"/>
                <w:lang w:eastAsia="zh-CN"/>
              </w:rPr>
              <w:t>交通委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highlight w:val="none"/>
                <w:shd w:val="clear"/>
                <w:lang w:eastAsia="zh-CN"/>
              </w:rPr>
            </w:pPr>
            <w:r>
              <w:rPr>
                <w:rFonts w:hint="eastAsia" w:ascii="仿宋_GB2312" w:hAnsi="仿宋_GB2312" w:eastAsia="仿宋_GB2312" w:cs="仿宋_GB2312"/>
                <w:color w:val="auto"/>
                <w:highlight w:val="none"/>
                <w:shd w:val="clear"/>
                <w:lang w:eastAsia="zh-CN"/>
              </w:rPr>
              <w:t>区财政局</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highlight w:val="none"/>
                <w:lang w:val="en-US"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17</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pStyle w:val="2"/>
              <w:rPr>
                <w:rFonts w:hint="eastAsia"/>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加强油气油品监管</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区商务局</w:t>
            </w:r>
            <w:r>
              <w:rPr>
                <w:rFonts w:hint="eastAsia" w:ascii="仿宋_GB2312" w:hAnsi="仿宋_GB2312" w:eastAsia="仿宋_GB2312" w:cs="仿宋_GB2312"/>
                <w:i w:val="0"/>
                <w:iCs w:val="0"/>
                <w:color w:val="auto"/>
                <w:kern w:val="0"/>
                <w:sz w:val="21"/>
                <w:szCs w:val="21"/>
                <w:highlight w:val="none"/>
                <w:u w:val="none"/>
                <w:lang w:val="en-US" w:eastAsia="zh-CN" w:bidi="ar"/>
              </w:rPr>
              <w:t>联合</w:t>
            </w:r>
            <w:r>
              <w:rPr>
                <w:rFonts w:hint="eastAsia" w:ascii="仿宋_GB2312" w:hAnsi="仿宋_GB2312" w:eastAsia="仿宋_GB2312" w:cs="仿宋_GB2312"/>
                <w:b/>
                <w:bCs/>
                <w:i w:val="0"/>
                <w:iCs w:val="0"/>
                <w:color w:val="auto"/>
                <w:kern w:val="0"/>
                <w:sz w:val="21"/>
                <w:szCs w:val="21"/>
                <w:highlight w:val="none"/>
                <w:u w:val="none"/>
                <w:lang w:val="en-US" w:eastAsia="zh-CN" w:bidi="ar"/>
              </w:rPr>
              <w:t>区生态环境局</w:t>
            </w:r>
            <w:r>
              <w:rPr>
                <w:rFonts w:hint="eastAsia" w:ascii="仿宋_GB2312" w:hAnsi="仿宋_GB2312" w:eastAsia="仿宋_GB2312" w:cs="仿宋_GB2312"/>
                <w:i w:val="0"/>
                <w:iCs w:val="0"/>
                <w:color w:val="auto"/>
                <w:kern w:val="0"/>
                <w:sz w:val="21"/>
                <w:szCs w:val="21"/>
                <w:highlight w:val="none"/>
                <w:u w:val="none"/>
                <w:lang w:val="en-US" w:eastAsia="zh-CN" w:bidi="ar"/>
              </w:rPr>
              <w:t>督促加油站在夏季错峰装卸油，引导加油站出台鼓励夜间加油的措施。</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rPr>
            </w:pPr>
            <w:r>
              <w:rPr>
                <w:rFonts w:hint="eastAsia" w:ascii="仿宋_GB2312" w:hAnsi="仿宋_GB2312" w:eastAsia="仿宋_GB2312" w:cs="仿宋_GB2312"/>
                <w:i w:val="0"/>
                <w:iCs w:val="0"/>
                <w:color w:val="auto"/>
                <w:kern w:val="0"/>
                <w:sz w:val="21"/>
                <w:szCs w:val="21"/>
                <w:highlight w:val="none"/>
                <w:u w:val="none"/>
                <w:lang w:val="en-US" w:eastAsia="zh-CN" w:bidi="ar"/>
              </w:rPr>
              <w:t>6-9月</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林正航</w:t>
            </w:r>
          </w:p>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区商务局</w:t>
            </w:r>
            <w:r>
              <w:rPr>
                <w:rFonts w:hint="eastAsia" w:ascii="仿宋_GB2312" w:hAnsi="仿宋_GB2312" w:eastAsia="仿宋_GB2312" w:cs="仿宋_GB2312"/>
                <w:i w:val="0"/>
                <w:iCs w:val="0"/>
                <w:color w:val="auto"/>
                <w:kern w:val="0"/>
                <w:sz w:val="21"/>
                <w:szCs w:val="21"/>
                <w:highlight w:val="none"/>
                <w:u w:val="none"/>
                <w:lang w:val="en-US" w:eastAsia="zh-CN" w:bidi="ar"/>
              </w:rPr>
              <w:br w:type="textWrapping"/>
            </w:r>
            <w:r>
              <w:rPr>
                <w:rFonts w:hint="eastAsia" w:ascii="仿宋_GB2312" w:hAnsi="仿宋_GB2312" w:eastAsia="仿宋_GB2312" w:cs="仿宋_GB2312"/>
                <w:i w:val="0"/>
                <w:iCs w:val="0"/>
                <w:color w:val="auto"/>
                <w:kern w:val="0"/>
                <w:sz w:val="21"/>
                <w:szCs w:val="21"/>
                <w:highlight w:val="none"/>
                <w:u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6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18</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区市场监管局</w:t>
            </w:r>
            <w:r>
              <w:rPr>
                <w:rFonts w:hint="eastAsia" w:ascii="仿宋_GB2312" w:hAnsi="仿宋_GB2312" w:eastAsia="仿宋_GB2312" w:cs="仿宋_GB2312"/>
                <w:i w:val="0"/>
                <w:iCs w:val="0"/>
                <w:color w:val="auto"/>
                <w:kern w:val="0"/>
                <w:sz w:val="21"/>
                <w:szCs w:val="21"/>
                <w:highlight w:val="none"/>
                <w:u w:val="none"/>
                <w:lang w:val="en-US" w:eastAsia="zh-CN" w:bidi="ar"/>
              </w:rPr>
              <w:t>对生产、销售环节的车用油品、氮氧化物还原剂、车用油品清净剂等产品质量开展监督抽查，</w:t>
            </w:r>
            <w:r>
              <w:rPr>
                <w:rFonts w:hint="eastAsia" w:ascii="仿宋_GB2312" w:hAnsi="仿宋_GB2312" w:eastAsia="仿宋_GB2312" w:cs="仿宋_GB2312"/>
                <w:i w:val="0"/>
                <w:iCs w:val="0"/>
                <w:color w:val="auto"/>
                <w:kern w:val="0"/>
                <w:sz w:val="21"/>
                <w:szCs w:val="21"/>
                <w:highlight w:val="none"/>
                <w:u w:val="none"/>
                <w:shd w:val="clear"/>
                <w:lang w:val="en-US" w:eastAsia="zh-CN" w:bidi="ar"/>
              </w:rPr>
              <w:t>对实际使用环节的柴油实施风险监测。</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林正航</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区市场监管局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281"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19</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both"/>
              <w:textAlignment w:val="center"/>
              <w:rPr>
                <w:rFonts w:hint="eastAsia" w:ascii="仿宋_GB2312" w:hAnsi="仿宋_GB2312" w:eastAsia="仿宋_GB2312" w:cs="仿宋_GB2312"/>
                <w:color w:val="auto"/>
                <w:sz w:val="21"/>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b/>
                <w:bCs/>
                <w:i w:val="0"/>
                <w:iCs w:val="0"/>
                <w:color w:val="auto"/>
                <w:kern w:val="0"/>
                <w:sz w:val="21"/>
                <w:szCs w:val="21"/>
                <w:highlight w:val="none"/>
                <w:u w:val="none"/>
                <w:lang w:val="en-US" w:eastAsia="zh-CN" w:bidi="ar"/>
              </w:rPr>
              <w:t>1.市公安局通州分局</w:t>
            </w:r>
            <w:r>
              <w:rPr>
                <w:rFonts w:hint="eastAsia" w:ascii="仿宋_GB2312" w:hAnsi="仿宋_GB2312" w:eastAsia="仿宋_GB2312" w:cs="仿宋_GB2312"/>
                <w:i w:val="0"/>
                <w:iCs w:val="0"/>
                <w:color w:val="auto"/>
                <w:kern w:val="0"/>
                <w:sz w:val="21"/>
                <w:szCs w:val="21"/>
                <w:highlight w:val="none"/>
                <w:u w:val="none"/>
                <w:lang w:val="en-US" w:eastAsia="zh-CN" w:bidi="ar"/>
              </w:rPr>
              <w:t>牵头，联合</w:t>
            </w:r>
            <w:r>
              <w:rPr>
                <w:rFonts w:hint="eastAsia" w:ascii="仿宋_GB2312" w:hAnsi="仿宋_GB2312" w:eastAsia="仿宋_GB2312" w:cs="仿宋_GB2312"/>
                <w:b/>
                <w:bCs/>
                <w:i w:val="0"/>
                <w:iCs w:val="0"/>
                <w:color w:val="auto"/>
                <w:kern w:val="0"/>
                <w:sz w:val="21"/>
                <w:szCs w:val="21"/>
                <w:highlight w:val="none"/>
                <w:u w:val="none"/>
                <w:lang w:val="en-US" w:eastAsia="zh-CN" w:bidi="ar"/>
              </w:rPr>
              <w:t>区应急局、区交通委</w:t>
            </w:r>
            <w:r>
              <w:rPr>
                <w:rFonts w:hint="eastAsia" w:ascii="仿宋_GB2312" w:hAnsi="仿宋_GB2312" w:eastAsia="仿宋_GB2312" w:cs="仿宋_GB2312"/>
                <w:i w:val="0"/>
                <w:iCs w:val="0"/>
                <w:color w:val="auto"/>
                <w:kern w:val="0"/>
                <w:sz w:val="21"/>
                <w:szCs w:val="21"/>
                <w:highlight w:val="none"/>
                <w:u w:val="none"/>
                <w:lang w:val="en-US" w:eastAsia="zh-CN" w:bidi="ar"/>
              </w:rPr>
              <w:t>坚决打击非标油，全面清理整顿无证无照或证照不全的自建油罐、流动加油车和黑加油站点。</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i w:val="0"/>
                <w:iCs w:val="0"/>
                <w:color w:val="auto"/>
                <w:kern w:val="0"/>
                <w:sz w:val="21"/>
                <w:szCs w:val="21"/>
                <w:highlight w:val="none"/>
                <w:u w:val="none"/>
                <w:lang w:val="en-US" w:eastAsia="zh-CN" w:bidi="ar"/>
              </w:rPr>
              <w:t>2.区生态环境局</w:t>
            </w:r>
            <w:r>
              <w:rPr>
                <w:rFonts w:hint="eastAsia" w:ascii="仿宋_GB2312" w:hAnsi="仿宋_GB2312" w:eastAsia="仿宋_GB2312" w:cs="仿宋_GB2312"/>
                <w:i w:val="0"/>
                <w:iCs w:val="0"/>
                <w:color w:val="auto"/>
                <w:kern w:val="0"/>
                <w:sz w:val="21"/>
                <w:szCs w:val="21"/>
                <w:highlight w:val="none"/>
                <w:u w:val="none"/>
                <w:lang w:val="en-US" w:eastAsia="zh-CN" w:bidi="ar"/>
              </w:rPr>
              <w:t>加强对油罐车、加油站油气排放执法检查。</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rPr>
            </w:pPr>
            <w:r>
              <w:rPr>
                <w:rFonts w:hint="eastAsia" w:ascii="仿宋_GB2312" w:hAnsi="仿宋_GB2312" w:eastAsia="仿宋_GB2312" w:cs="仿宋_GB2312"/>
                <w:i w:val="0"/>
                <w:iCs w:val="0"/>
                <w:color w:val="auto"/>
                <w:kern w:val="0"/>
                <w:sz w:val="21"/>
                <w:szCs w:val="21"/>
                <w:highlight w:val="none"/>
                <w:u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李先侠</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韩  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谭  强</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市公安局通州公安分局</w:t>
            </w:r>
          </w:p>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color w:val="auto"/>
                <w:highlight w:val="none"/>
                <w:lang w:val="en-US" w:eastAsia="zh-CN"/>
              </w:rPr>
              <w:t>区应急管理局</w:t>
            </w:r>
            <w:r>
              <w:rPr>
                <w:rFonts w:hint="eastAsia" w:ascii="仿宋_GB2312" w:hAnsi="仿宋_GB2312" w:eastAsia="仿宋_GB2312" w:cs="仿宋_GB2312"/>
                <w:color w:val="auto"/>
                <w:highlight w:val="none"/>
                <w:lang w:val="en-US" w:eastAsia="zh-CN"/>
              </w:rPr>
              <w:br w:type="textWrapping"/>
            </w:r>
            <w:r>
              <w:rPr>
                <w:rFonts w:hint="eastAsia" w:ascii="仿宋_GB2312" w:hAnsi="仿宋_GB2312" w:eastAsia="仿宋_GB2312" w:cs="仿宋_GB2312"/>
                <w:color w:val="auto"/>
                <w:highlight w:val="none"/>
                <w:lang w:val="en-US" w:eastAsia="zh-CN"/>
              </w:rPr>
              <w:t>区生态环境局</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区交通委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4661" w:type="dxa"/>
            <w:gridSpan w:val="7"/>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tabs>
                <w:tab w:val="left" w:pos="6691"/>
              </w:tabs>
              <w:kinsoku/>
              <w:wordWrap/>
              <w:overflowPunct/>
              <w:topLinePunct w:val="0"/>
              <w:autoSpaceDE/>
              <w:autoSpaceDN/>
              <w:bidi w:val="0"/>
              <w:adjustRightInd/>
              <w:spacing w:line="280" w:lineRule="exact"/>
              <w:jc w:val="center"/>
              <w:rPr>
                <w:rFonts w:hint="eastAsia" w:ascii="仿宋_GB2312" w:hAnsi="仿宋_GB2312" w:eastAsia="仿宋_GB2312" w:cs="仿宋_GB2312"/>
                <w:color w:val="auto"/>
                <w:kern w:val="2"/>
                <w:sz w:val="21"/>
                <w:szCs w:val="24"/>
                <w:highlight w:val="none"/>
                <w:lang w:val="en-US" w:eastAsia="zh-CN" w:bidi="ar-SA"/>
              </w:rPr>
            </w:pPr>
            <w:r>
              <w:rPr>
                <w:rFonts w:hint="eastAsia" w:ascii="黑体" w:hAnsi="黑体" w:eastAsia="黑体" w:cs="黑体"/>
                <w:sz w:val="24"/>
                <w:szCs w:val="24"/>
                <w:lang w:val="en-US" w:eastAsia="zh-CN"/>
              </w:rPr>
              <w:t>（三）提升企业含绿量促工程减排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8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rPr>
            </w:pPr>
            <w:r>
              <w:rPr>
                <w:rFonts w:hint="eastAsia" w:ascii="仿宋_GB2312" w:hAnsi="仿宋_GB2312" w:eastAsia="仿宋_GB2312" w:cs="仿宋_GB2312"/>
                <w:color w:val="auto"/>
                <w:szCs w:val="21"/>
                <w:highlight w:val="none"/>
                <w:lang w:val="en-US" w:eastAsia="zh-CN"/>
              </w:rPr>
              <w:t>20</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i w:val="0"/>
                <w:iCs w:val="0"/>
                <w:color w:val="auto"/>
                <w:kern w:val="0"/>
                <w:sz w:val="21"/>
                <w:szCs w:val="21"/>
                <w:highlight w:val="none"/>
                <w:u w:val="none"/>
                <w:lang w:val="en-US" w:eastAsia="zh-CN" w:bidi="ar"/>
              </w:rPr>
            </w:pP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推动企业“含绿量”提升</w:t>
            </w:r>
          </w:p>
          <w:p>
            <w:pPr>
              <w:pStyle w:val="11"/>
              <w:ind w:firstLine="0" w:firstLineChars="0"/>
              <w:rPr>
                <w:rFonts w:hint="eastAsia" w:ascii="仿宋_GB2312" w:hAnsi="仿宋_GB2312" w:eastAsia="仿宋_GB2312" w:cs="仿宋_GB2312"/>
                <w:color w:val="auto"/>
                <w:highlight w:val="none"/>
                <w:lang w:val="en-US" w:eastAsia="zh-CN"/>
              </w:rPr>
            </w:pPr>
          </w:p>
          <w:p>
            <w:pPr>
              <w:pStyle w:val="11"/>
              <w:ind w:firstLine="0" w:firstLineChars="0"/>
              <w:rPr>
                <w:rFonts w:hint="eastAsia" w:ascii="仿宋_GB2312" w:hAnsi="仿宋_GB2312" w:eastAsia="仿宋_GB2312" w:cs="仿宋_GB2312"/>
                <w:color w:val="auto"/>
                <w:highlight w:val="none"/>
                <w:lang w:val="en-US" w:eastAsia="zh-CN"/>
              </w:rPr>
            </w:pPr>
          </w:p>
          <w:p>
            <w:pPr>
              <w:pStyle w:val="11"/>
              <w:ind w:firstLine="0" w:firstLineChars="0"/>
              <w:rPr>
                <w:rFonts w:hint="eastAsia" w:ascii="仿宋_GB2312" w:hAnsi="仿宋_GB2312" w:eastAsia="仿宋_GB2312" w:cs="仿宋_GB2312"/>
                <w:color w:val="auto"/>
                <w:highlight w:val="none"/>
                <w:lang w:val="en-US" w:eastAsia="zh-CN"/>
              </w:rPr>
            </w:pPr>
          </w:p>
          <w:p>
            <w:pPr>
              <w:pStyle w:val="11"/>
              <w:ind w:firstLine="0" w:firstLineChars="0"/>
              <w:rPr>
                <w:rFonts w:hint="eastAsia" w:ascii="仿宋_GB2312" w:hAnsi="仿宋_GB2312" w:eastAsia="仿宋_GB2312" w:cs="仿宋_GB2312"/>
                <w:color w:val="auto"/>
                <w:highlight w:val="none"/>
                <w:lang w:val="en-US" w:eastAsia="zh-CN"/>
              </w:rPr>
            </w:pPr>
          </w:p>
          <w:p>
            <w:pPr>
              <w:pStyle w:val="11"/>
              <w:ind w:firstLine="0" w:firstLineChars="0"/>
              <w:rPr>
                <w:rFonts w:hint="eastAsia" w:ascii="仿宋_GB2312" w:hAnsi="仿宋_GB2312" w:eastAsia="仿宋_GB2312" w:cs="仿宋_GB2312"/>
                <w:color w:val="auto"/>
                <w:highlight w:val="none"/>
                <w:lang w:val="en-US" w:eastAsia="zh-CN"/>
              </w:rPr>
            </w:pPr>
          </w:p>
          <w:p>
            <w:pPr>
              <w:pStyle w:val="11"/>
              <w:ind w:firstLine="0" w:firstLineChars="0"/>
              <w:rPr>
                <w:rFonts w:hint="eastAsia" w:ascii="仿宋_GB2312" w:hAnsi="仿宋_GB2312" w:eastAsia="仿宋_GB2312" w:cs="仿宋_GB2312"/>
                <w:color w:val="auto"/>
                <w:highlight w:val="none"/>
                <w:lang w:val="en-US" w:eastAsia="zh-CN"/>
              </w:rPr>
            </w:pPr>
          </w:p>
          <w:p>
            <w:pPr>
              <w:pStyle w:val="11"/>
              <w:ind w:firstLine="0" w:firstLineChars="0"/>
              <w:rPr>
                <w:rFonts w:hint="eastAsia" w:ascii="仿宋_GB2312" w:hAnsi="仿宋_GB2312" w:eastAsia="仿宋_GB2312" w:cs="仿宋_GB2312"/>
                <w:color w:val="auto"/>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推动企业“含绿量”提升</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p>
          <w:p>
            <w:pPr>
              <w:pStyle w:val="11"/>
              <w:rPr>
                <w:rFonts w:hint="eastAsia" w:ascii="仿宋_GB2312" w:hAnsi="仿宋_GB2312" w:eastAsia="仿宋_GB2312" w:cs="仿宋_GB2312"/>
                <w:color w:val="auto"/>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kern w:val="2"/>
                <w:sz w:val="21"/>
                <w:szCs w:val="24"/>
                <w:highlight w:val="none"/>
                <w:lang w:val="en-US" w:eastAsia="zh-CN" w:bidi="ar-SA"/>
              </w:rPr>
            </w:pPr>
          </w:p>
          <w:p>
            <w:pPr>
              <w:snapToGrid w:val="0"/>
              <w:spacing w:line="260" w:lineRule="exact"/>
              <w:ind w:left="-105" w:leftChars="-50" w:right="-105" w:rightChars="-50"/>
              <w:jc w:val="center"/>
              <w:rPr>
                <w:rFonts w:hint="eastAsia" w:ascii="仿宋_GB2312" w:hAnsi="仿宋_GB2312" w:eastAsia="仿宋_GB2312" w:cs="仿宋_GB2312"/>
                <w:color w:val="auto"/>
                <w:kern w:val="2"/>
                <w:sz w:val="21"/>
                <w:szCs w:val="24"/>
                <w:highlight w:val="none"/>
                <w:lang w:val="en-US" w:eastAsia="zh-CN" w:bidi="ar-SA"/>
              </w:rPr>
            </w:pPr>
          </w:p>
          <w:p>
            <w:pPr>
              <w:snapToGrid w:val="0"/>
              <w:spacing w:line="260" w:lineRule="exact"/>
              <w:ind w:left="-105" w:leftChars="-50" w:right="-105" w:rightChars="-50"/>
              <w:jc w:val="center"/>
              <w:rPr>
                <w:rFonts w:hint="eastAsia" w:ascii="仿宋_GB2312" w:hAnsi="仿宋_GB2312" w:eastAsia="仿宋_GB2312" w:cs="仿宋_GB2312"/>
                <w:color w:val="auto"/>
                <w:kern w:val="2"/>
                <w:sz w:val="21"/>
                <w:szCs w:val="24"/>
                <w:highlight w:val="none"/>
                <w:lang w:val="en-US" w:eastAsia="zh-CN" w:bidi="ar-SA"/>
              </w:rPr>
            </w:pPr>
          </w:p>
          <w:p>
            <w:pPr>
              <w:pStyle w:val="2"/>
              <w:rPr>
                <w:rFonts w:hint="eastAsia" w:ascii="仿宋_GB2312" w:hAnsi="仿宋_GB2312" w:eastAsia="仿宋_GB2312" w:cs="仿宋_GB2312"/>
                <w:color w:val="auto"/>
                <w:kern w:val="2"/>
                <w:sz w:val="21"/>
                <w:szCs w:val="24"/>
                <w:highlight w:val="none"/>
                <w:lang w:val="en-US" w:eastAsia="zh-CN" w:bidi="ar-SA"/>
              </w:rPr>
            </w:pPr>
          </w:p>
          <w:p>
            <w:pPr>
              <w:pStyle w:val="5"/>
              <w:rPr>
                <w:rFonts w:hint="eastAsia"/>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kern w:val="2"/>
                <w:sz w:val="21"/>
                <w:szCs w:val="24"/>
                <w:highlight w:val="none"/>
                <w:lang w:val="en-US" w:eastAsia="zh-CN" w:bidi="ar-SA"/>
              </w:rPr>
            </w:pP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推动企业“含绿量”提升</w:t>
            </w:r>
          </w:p>
          <w:p>
            <w:pPr>
              <w:pStyle w:val="11"/>
              <w:ind w:left="0" w:leftChars="0" w:firstLine="0" w:firstLineChars="0"/>
              <w:jc w:val="center"/>
              <w:rPr>
                <w:rFonts w:hint="eastAsia" w:ascii="仿宋_GB2312" w:hAnsi="仿宋_GB2312" w:eastAsia="仿宋_GB2312" w:cs="仿宋_GB2312"/>
                <w:color w:val="auto"/>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bidi="ar"/>
              </w:rPr>
              <w:t>持续推进重点行业企业绿色升级，以企业“含绿量”提升发展“含金量”。</w:t>
            </w:r>
            <w:r>
              <w:rPr>
                <w:rFonts w:hint="eastAsia" w:ascii="仿宋_GB2312" w:hAnsi="仿宋_GB2312" w:eastAsia="仿宋_GB2312" w:cs="仿宋_GB2312"/>
                <w:b/>
                <w:bCs/>
                <w:color w:val="auto"/>
                <w:kern w:val="0"/>
                <w:szCs w:val="21"/>
                <w:highlight w:val="none"/>
                <w:lang w:eastAsia="zh-CN" w:bidi="ar"/>
              </w:rPr>
              <w:t>区生态环境局、区委宣传部、区住建委、区交通委、区经信局</w:t>
            </w:r>
            <w:r>
              <w:rPr>
                <w:rFonts w:hint="eastAsia" w:ascii="仿宋_GB2312" w:hAnsi="仿宋_GB2312" w:eastAsia="仿宋_GB2312" w:cs="仿宋_GB2312"/>
                <w:color w:val="auto"/>
                <w:kern w:val="0"/>
                <w:szCs w:val="21"/>
                <w:highlight w:val="none"/>
                <w:lang w:eastAsia="zh-CN" w:bidi="ar"/>
              </w:rPr>
              <w:t>等各行业主管部门</w:t>
            </w:r>
            <w:r>
              <w:rPr>
                <w:rFonts w:hint="eastAsia" w:ascii="仿宋_GB2312" w:hAnsi="仿宋_GB2312" w:eastAsia="仿宋_GB2312" w:cs="仿宋_GB2312"/>
                <w:color w:val="auto"/>
                <w:kern w:val="0"/>
                <w:szCs w:val="21"/>
                <w:highlight w:val="none"/>
                <w:lang w:bidi="ar"/>
              </w:rPr>
              <w:t>结合实际开展绿色挖潜</w:t>
            </w:r>
            <w:r>
              <w:rPr>
                <w:rFonts w:hint="eastAsia" w:ascii="仿宋_GB2312" w:hAnsi="仿宋_GB2312" w:eastAsia="仿宋_GB2312" w:cs="仿宋_GB2312"/>
                <w:color w:val="auto"/>
                <w:kern w:val="0"/>
                <w:szCs w:val="21"/>
                <w:highlight w:val="none"/>
                <w:lang w:eastAsia="zh-CN" w:bidi="ar"/>
              </w:rPr>
              <w:t>，</w:t>
            </w:r>
            <w:r>
              <w:rPr>
                <w:rFonts w:hint="eastAsia" w:ascii="仿宋_GB2312" w:hAnsi="仿宋_GB2312" w:eastAsia="仿宋_GB2312" w:cs="仿宋_GB2312"/>
                <w:color w:val="auto"/>
                <w:kern w:val="0"/>
                <w:szCs w:val="21"/>
                <w:highlight w:val="none"/>
                <w:lang w:bidi="ar"/>
              </w:rPr>
              <w:t>年底前绿色企业比率不低于</w:t>
            </w:r>
            <w:r>
              <w:rPr>
                <w:rFonts w:hint="eastAsia" w:ascii="仿宋_GB2312" w:hAnsi="仿宋_GB2312" w:eastAsia="仿宋_GB2312" w:cs="仿宋_GB2312"/>
                <w:color w:val="auto"/>
                <w:kern w:val="0"/>
                <w:szCs w:val="21"/>
                <w:highlight w:val="none"/>
                <w:lang w:val="en-US" w:eastAsia="zh-CN" w:bidi="ar"/>
              </w:rPr>
              <w:t>35</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侯健美</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吴孔安</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姚伟龙</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区委宣传部</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区住房城乡建设委</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区交通委</w:t>
            </w: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highlight w:val="none"/>
                <w:lang w:val="en-US" w:eastAsia="zh-CN"/>
              </w:rPr>
              <w:t>区经济和信息化局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7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21</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szCs w:val="21"/>
                <w:highlight w:val="none"/>
                <w:lang w:val="en-US" w:eastAsia="zh-CN"/>
              </w:rPr>
              <w:t>1.</w:t>
            </w:r>
            <w:r>
              <w:rPr>
                <w:rFonts w:hint="eastAsia" w:ascii="仿宋_GB2312" w:hAnsi="仿宋_GB2312" w:eastAsia="仿宋_GB2312" w:cs="仿宋_GB2312"/>
                <w:color w:val="auto"/>
                <w:szCs w:val="21"/>
                <w:highlight w:val="none"/>
                <w:lang w:val="en-US" w:eastAsia="zh-CN"/>
              </w:rPr>
              <w:t>落实《北京市新增产业的禁止和限制目录（2022年版）》，</w:t>
            </w:r>
            <w:r>
              <w:rPr>
                <w:rFonts w:hint="eastAsia" w:ascii="仿宋_GB2312" w:hAnsi="仿宋_GB2312" w:eastAsia="仿宋_GB2312" w:cs="仿宋_GB2312"/>
                <w:b/>
                <w:bCs/>
                <w:color w:val="auto"/>
                <w:szCs w:val="21"/>
                <w:highlight w:val="none"/>
                <w:lang w:val="en-US" w:eastAsia="zh-CN"/>
              </w:rPr>
              <w:t>区发改委</w:t>
            </w:r>
            <w:r>
              <w:rPr>
                <w:rFonts w:hint="eastAsia" w:ascii="仿宋_GB2312" w:hAnsi="仿宋_GB2312" w:eastAsia="仿宋_GB2312" w:cs="仿宋_GB2312"/>
                <w:color w:val="auto"/>
                <w:szCs w:val="21"/>
                <w:highlight w:val="none"/>
                <w:lang w:val="en-US" w:eastAsia="zh-CN"/>
              </w:rPr>
              <w:t>严格企业准入审批。</w:t>
            </w:r>
          </w:p>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szCs w:val="21"/>
                <w:highlight w:val="none"/>
                <w:lang w:val="en-US" w:eastAsia="zh-CN"/>
              </w:rPr>
              <w:t>2.</w:t>
            </w:r>
            <w:r>
              <w:rPr>
                <w:rFonts w:hint="eastAsia" w:ascii="仿宋_GB2312" w:hAnsi="仿宋_GB2312" w:eastAsia="仿宋_GB2312" w:cs="仿宋_GB2312"/>
                <w:color w:val="auto"/>
                <w:szCs w:val="21"/>
                <w:highlight w:val="none"/>
                <w:lang w:val="en-US" w:eastAsia="zh-CN"/>
              </w:rPr>
              <w:t>落实《北京市工业污染行业生产工艺调整退出及设备淘汰目录（2025年版）》。</w:t>
            </w:r>
            <w:r>
              <w:rPr>
                <w:rFonts w:hint="eastAsia" w:ascii="仿宋_GB2312" w:hAnsi="仿宋_GB2312" w:eastAsia="仿宋_GB2312" w:cs="仿宋_GB2312"/>
                <w:b/>
                <w:bCs/>
                <w:color w:val="auto"/>
                <w:szCs w:val="21"/>
                <w:highlight w:val="none"/>
                <w:lang w:val="en-US" w:eastAsia="zh-CN"/>
              </w:rPr>
              <w:t>区经信局</w:t>
            </w:r>
            <w:r>
              <w:rPr>
                <w:rFonts w:hint="eastAsia" w:ascii="仿宋_GB2312" w:hAnsi="仿宋_GB2312" w:eastAsia="仿宋_GB2312" w:cs="仿宋_GB2312"/>
                <w:color w:val="auto"/>
                <w:szCs w:val="21"/>
                <w:highlight w:val="none"/>
                <w:lang w:val="en-US" w:eastAsia="zh-CN"/>
              </w:rPr>
              <w:t>依法依规全面退出淘汰类产能、能效低于基准水平和不能稳定达到排放标准的生产工艺。</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李先侠</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吴孔安</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区发展改革委</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区经济和信息化局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91"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22</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b w:val="0"/>
                <w:bCs w:val="0"/>
                <w:color w:val="auto"/>
                <w:kern w:val="0"/>
                <w:szCs w:val="21"/>
                <w:highlight w:val="none"/>
                <w:lang w:eastAsia="zh-CN" w:bidi="ar"/>
              </w:rPr>
              <w:t>会同</w:t>
            </w:r>
            <w:r>
              <w:rPr>
                <w:rFonts w:hint="eastAsia" w:ascii="仿宋_GB2312" w:hAnsi="仿宋_GB2312" w:eastAsia="仿宋_GB2312" w:cs="仿宋_GB2312"/>
                <w:b/>
                <w:bCs/>
                <w:color w:val="auto"/>
                <w:kern w:val="0"/>
                <w:szCs w:val="21"/>
                <w:highlight w:val="none"/>
                <w:lang w:eastAsia="zh-CN" w:bidi="ar"/>
              </w:rPr>
              <w:t>区发改委、区经信局</w:t>
            </w:r>
            <w:r>
              <w:rPr>
                <w:rFonts w:hint="eastAsia" w:ascii="仿宋_GB2312" w:hAnsi="仿宋_GB2312" w:eastAsia="仿宋_GB2312" w:cs="仿宋_GB2312"/>
                <w:color w:val="auto"/>
                <w:kern w:val="0"/>
                <w:szCs w:val="21"/>
                <w:highlight w:val="none"/>
                <w:lang w:bidi="ar"/>
              </w:rPr>
              <w:t>结合强制性清洁生产审核工作要求，做好审核名单制定、全过程监督落实工作</w:t>
            </w:r>
            <w:r>
              <w:rPr>
                <w:rFonts w:hint="eastAsia" w:ascii="仿宋_GB2312" w:hAnsi="仿宋_GB2312" w:eastAsia="仿宋_GB2312" w:cs="仿宋_GB2312"/>
                <w:color w:val="auto"/>
                <w:kern w:val="0"/>
                <w:szCs w:val="21"/>
                <w:highlight w:val="none"/>
                <w:lang w:eastAsia="zh-CN" w:bidi="ar"/>
              </w:rPr>
              <w:t>；</w:t>
            </w:r>
            <w:r>
              <w:rPr>
                <w:rFonts w:hint="eastAsia" w:ascii="仿宋_GB2312" w:hAnsi="仿宋_GB2312" w:eastAsia="仿宋_GB2312" w:cs="仿宋_GB2312"/>
                <w:color w:val="auto"/>
                <w:kern w:val="0"/>
                <w:szCs w:val="21"/>
                <w:highlight w:val="none"/>
                <w:lang w:bidi="ar"/>
              </w:rPr>
              <w:t>在督促VOCs年排放量1吨以上重点企业按周期实施清洁生产审核的基础上，结合</w:t>
            </w:r>
            <w:r>
              <w:rPr>
                <w:rFonts w:hint="eastAsia" w:ascii="仿宋_GB2312" w:hAnsi="仿宋_GB2312" w:eastAsia="仿宋_GB2312" w:cs="仿宋_GB2312"/>
                <w:color w:val="auto"/>
                <w:kern w:val="0"/>
                <w:szCs w:val="21"/>
                <w:highlight w:val="none"/>
                <w:lang w:eastAsia="zh-CN" w:bidi="ar"/>
              </w:rPr>
              <w:t>我区</w:t>
            </w:r>
            <w:r>
              <w:rPr>
                <w:rFonts w:hint="eastAsia" w:ascii="仿宋_GB2312" w:hAnsi="仿宋_GB2312" w:eastAsia="仿宋_GB2312" w:cs="仿宋_GB2312"/>
                <w:color w:val="auto"/>
                <w:kern w:val="0"/>
                <w:szCs w:val="21"/>
                <w:highlight w:val="none"/>
                <w:lang w:bidi="ar"/>
              </w:rPr>
              <w:t>特点和管理需求依法确定审核范围。</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李先侠</w:t>
            </w: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lang w:val="en-US" w:eastAsia="zh-CN"/>
              </w:rPr>
            </w:pPr>
            <w:r>
              <w:rPr>
                <w:rFonts w:hint="eastAsia" w:ascii="仿宋_GB2312" w:hAnsi="仿宋_GB2312" w:eastAsia="仿宋_GB2312" w:cs="仿宋_GB2312"/>
                <w:color w:val="auto"/>
                <w:lang w:val="en-US" w:eastAsia="zh-CN"/>
              </w:rPr>
              <w:t>区生态环境局</w:t>
            </w:r>
          </w:p>
          <w:p>
            <w:pPr>
              <w:snapToGrid w:val="0"/>
              <w:spacing w:line="260" w:lineRule="exact"/>
              <w:ind w:left="-105" w:leftChars="-50" w:right="-105" w:rightChars="-50"/>
              <w:jc w:val="center"/>
              <w:rPr>
                <w:rFonts w:hint="eastAsia" w:ascii="仿宋_GB2312" w:hAnsi="仿宋_GB2312" w:eastAsia="仿宋_GB2312" w:cs="仿宋_GB2312"/>
                <w:color w:val="auto"/>
                <w:lang w:val="en-US" w:eastAsia="zh-CN"/>
              </w:rPr>
            </w:pPr>
            <w:r>
              <w:rPr>
                <w:rFonts w:hint="eastAsia" w:ascii="仿宋_GB2312" w:hAnsi="仿宋_GB2312" w:eastAsia="仿宋_GB2312" w:cs="仿宋_GB2312"/>
                <w:color w:val="auto"/>
                <w:lang w:val="en-US" w:eastAsia="zh-CN"/>
              </w:rPr>
              <w:t>区发展改革委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color w:val="auto"/>
                <w:highlight w:val="none"/>
                <w:lang w:val="en-US" w:eastAsia="zh-CN"/>
              </w:rPr>
              <w:t>区经济和信息化局</w:t>
            </w: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23</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i w:val="0"/>
                <w:caps w:val="0"/>
                <w:color w:val="auto"/>
                <w:spacing w:val="0"/>
                <w:kern w:val="0"/>
                <w:sz w:val="21"/>
                <w:szCs w:val="21"/>
                <w:highlight w:val="none"/>
                <w:shd w:val="clear"/>
                <w:lang w:eastAsia="zh-CN" w:bidi="ar"/>
              </w:rPr>
            </w:pPr>
            <w:r>
              <w:rPr>
                <w:rFonts w:hint="eastAsia" w:ascii="仿宋_GB2312" w:hAnsi="仿宋_GB2312" w:eastAsia="仿宋_GB2312" w:cs="仿宋_GB2312"/>
                <w:b/>
                <w:bCs/>
                <w:color w:val="auto"/>
                <w:kern w:val="0"/>
                <w:szCs w:val="21"/>
                <w:highlight w:val="none"/>
                <w:lang w:val="en-US" w:eastAsia="zh-CN" w:bidi="ar"/>
              </w:rPr>
              <w:t>1.</w:t>
            </w: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color w:val="auto"/>
                <w:kern w:val="0"/>
                <w:szCs w:val="21"/>
                <w:highlight w:val="none"/>
                <w:lang w:bidi="ar"/>
              </w:rPr>
              <w:t>持续开展锅炉使用单位环保绩效分级管理，推动</w:t>
            </w:r>
            <w:r>
              <w:rPr>
                <w:rFonts w:hint="eastAsia" w:ascii="仿宋_GB2312" w:hAnsi="仿宋_GB2312" w:eastAsia="仿宋_GB2312" w:cs="仿宋_GB2312"/>
                <w:color w:val="auto"/>
                <w:kern w:val="0"/>
                <w:szCs w:val="21"/>
                <w:highlight w:val="none"/>
                <w:lang w:eastAsia="zh-CN" w:bidi="ar"/>
              </w:rPr>
              <w:t>开展</w:t>
            </w:r>
            <w:r>
              <w:rPr>
                <w:rFonts w:hint="eastAsia" w:ascii="仿宋_GB2312" w:hAnsi="仿宋_GB2312" w:eastAsia="仿宋_GB2312" w:cs="仿宋_GB2312"/>
                <w:color w:val="auto"/>
                <w:kern w:val="0"/>
                <w:szCs w:val="21"/>
                <w:highlight w:val="none"/>
                <w:lang w:bidi="ar"/>
              </w:rPr>
              <w:t>耦合新能源供热、深度低氮等工程</w:t>
            </w:r>
            <w:r>
              <w:rPr>
                <w:rFonts w:hint="eastAsia" w:ascii="仿宋_GB2312" w:hAnsi="仿宋_GB2312" w:eastAsia="仿宋_GB2312" w:cs="仿宋_GB2312"/>
                <w:color w:val="auto"/>
                <w:kern w:val="0"/>
                <w:szCs w:val="21"/>
                <w:highlight w:val="none"/>
                <w:lang w:eastAsia="zh-CN" w:bidi="ar"/>
              </w:rPr>
              <w:t>，</w:t>
            </w:r>
            <w:r>
              <w:rPr>
                <w:rFonts w:hint="eastAsia" w:ascii="仿宋_GB2312" w:hAnsi="仿宋_GB2312" w:eastAsia="仿宋_GB2312" w:cs="仿宋_GB2312"/>
                <w:color w:val="auto"/>
                <w:kern w:val="0"/>
                <w:szCs w:val="21"/>
                <w:highlight w:val="none"/>
                <w:lang w:bidi="ar"/>
              </w:rPr>
              <w:t>在年底前，推动全区B级及以上锅炉企业累计达到75家</w:t>
            </w:r>
            <w:r>
              <w:rPr>
                <w:rFonts w:hint="eastAsia" w:ascii="仿宋_GB2312" w:hAnsi="仿宋_GB2312" w:eastAsia="仿宋_GB2312" w:cs="仿宋_GB2312"/>
                <w:color w:val="auto"/>
                <w:kern w:val="0"/>
                <w:szCs w:val="21"/>
                <w:highlight w:val="none"/>
                <w:lang w:eastAsia="zh-CN" w:bidi="ar"/>
              </w:rPr>
              <w:t>，并</w:t>
            </w:r>
            <w:r>
              <w:rPr>
                <w:rFonts w:hint="eastAsia" w:ascii="仿宋_GB2312" w:hAnsi="仿宋_GB2312" w:eastAsia="仿宋_GB2312" w:cs="仿宋_GB2312"/>
                <w:color w:val="auto"/>
                <w:szCs w:val="21"/>
                <w:lang w:eastAsia="zh-CN"/>
              </w:rPr>
              <w:t>建设</w:t>
            </w:r>
            <w:r>
              <w:rPr>
                <w:rFonts w:hint="eastAsia" w:ascii="仿宋_GB2312" w:hAnsi="仿宋_GB2312" w:eastAsia="仿宋_GB2312" w:cs="仿宋_GB2312"/>
                <w:color w:val="auto"/>
                <w:szCs w:val="21"/>
              </w:rPr>
              <w:t>1</w:t>
            </w:r>
            <w:r>
              <w:rPr>
                <w:rFonts w:hint="eastAsia" w:ascii="仿宋_GB2312" w:hAnsi="仿宋_GB2312" w:eastAsia="仿宋_GB2312" w:cs="仿宋_GB2312"/>
                <w:color w:val="auto"/>
                <w:szCs w:val="21"/>
                <w:lang w:eastAsia="zh-CN"/>
              </w:rPr>
              <w:t>家</w:t>
            </w:r>
            <w:r>
              <w:rPr>
                <w:rFonts w:hint="eastAsia" w:ascii="仿宋_GB2312" w:hAnsi="仿宋_GB2312" w:eastAsia="仿宋_GB2312" w:cs="仿宋_GB2312"/>
                <w:color w:val="auto"/>
                <w:szCs w:val="21"/>
              </w:rPr>
              <w:t>环保绩效A</w:t>
            </w:r>
            <w:r>
              <w:rPr>
                <w:rFonts w:hint="eastAsia" w:ascii="仿宋_GB2312" w:hAnsi="仿宋_GB2312" w:eastAsia="仿宋_GB2312" w:cs="仿宋_GB2312"/>
                <w:color w:val="auto"/>
                <w:szCs w:val="21"/>
                <w:lang w:eastAsia="zh-CN"/>
              </w:rPr>
              <w:t>级</w:t>
            </w:r>
            <w:r>
              <w:rPr>
                <w:rFonts w:hint="eastAsia" w:ascii="仿宋_GB2312" w:hAnsi="仿宋_GB2312" w:eastAsia="仿宋_GB2312" w:cs="仿宋_GB2312"/>
                <w:color w:val="auto"/>
                <w:szCs w:val="21"/>
              </w:rPr>
              <w:t>锅炉使用单位，推进既有锅炉耦合新能源供热</w:t>
            </w:r>
            <w:r>
              <w:rPr>
                <w:rFonts w:hint="eastAsia" w:ascii="仿宋_GB2312" w:hAnsi="仿宋_GB2312" w:eastAsia="仿宋_GB2312" w:cs="仿宋_GB2312"/>
                <w:color w:val="auto"/>
                <w:szCs w:val="21"/>
                <w:lang w:eastAsia="zh-CN"/>
              </w:rPr>
              <w:t>。</w:t>
            </w:r>
            <w:r>
              <w:rPr>
                <w:rFonts w:hint="eastAsia" w:ascii="仿宋_GB2312" w:hAnsi="仿宋_GB2312" w:eastAsia="仿宋_GB2312" w:cs="仿宋_GB2312"/>
                <w:i w:val="0"/>
                <w:caps w:val="0"/>
                <w:color w:val="auto"/>
                <w:spacing w:val="0"/>
                <w:kern w:val="0"/>
                <w:sz w:val="21"/>
                <w:szCs w:val="21"/>
                <w:highlight w:val="none"/>
                <w:shd w:val="clear"/>
                <w:lang w:bidi="ar"/>
              </w:rPr>
              <w:t>从严执行环评审批，对环保绩效B级以下的锅炉新建项目，原则上不予批准</w:t>
            </w:r>
            <w:r>
              <w:rPr>
                <w:rFonts w:hint="eastAsia" w:ascii="仿宋_GB2312" w:hAnsi="仿宋_GB2312" w:eastAsia="仿宋_GB2312" w:cs="仿宋_GB2312"/>
                <w:i w:val="0"/>
                <w:caps w:val="0"/>
                <w:color w:val="auto"/>
                <w:spacing w:val="0"/>
                <w:kern w:val="0"/>
                <w:sz w:val="21"/>
                <w:szCs w:val="21"/>
                <w:highlight w:val="none"/>
                <w:shd w:val="clear"/>
                <w:lang w:eastAsia="zh-CN" w:bidi="ar"/>
              </w:rPr>
              <w:t>。</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b/>
                <w:bCs/>
                <w:color w:val="auto"/>
                <w:kern w:val="0"/>
                <w:szCs w:val="21"/>
                <w:highlight w:val="none"/>
                <w:lang w:eastAsia="zh-CN" w:bidi="ar"/>
              </w:rPr>
              <w:t>区城管委</w:t>
            </w:r>
            <w:r>
              <w:rPr>
                <w:rFonts w:hint="eastAsia" w:ascii="仿宋_GB2312" w:hAnsi="仿宋_GB2312" w:eastAsia="仿宋_GB2312" w:cs="仿宋_GB2312"/>
                <w:color w:val="auto"/>
                <w:kern w:val="0"/>
                <w:szCs w:val="21"/>
                <w:highlight w:val="none"/>
                <w:lang w:eastAsia="zh-CN" w:bidi="ar"/>
              </w:rPr>
              <w:t>负责</w:t>
            </w:r>
            <w:r>
              <w:rPr>
                <w:rFonts w:hint="eastAsia" w:ascii="仿宋_GB2312" w:hAnsi="仿宋_GB2312" w:eastAsia="仿宋_GB2312" w:cs="仿宋_GB2312"/>
                <w:color w:val="auto"/>
                <w:kern w:val="0"/>
                <w:szCs w:val="21"/>
                <w:highlight w:val="none"/>
                <w:lang w:bidi="ar"/>
              </w:rPr>
              <w:t>完成企业热计量设备安装</w:t>
            </w:r>
            <w:r>
              <w:rPr>
                <w:rFonts w:hint="eastAsia" w:ascii="仿宋_GB2312" w:hAnsi="仿宋_GB2312" w:eastAsia="仿宋_GB2312" w:cs="仿宋_GB2312"/>
                <w:color w:val="auto"/>
                <w:kern w:val="0"/>
                <w:szCs w:val="21"/>
                <w:highlight w:val="none"/>
                <w:lang w:eastAsia="zh-CN"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区城市管理委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i w:val="0"/>
                <w:iCs w:val="0"/>
                <w:color w:val="auto"/>
                <w:kern w:val="0"/>
                <w:sz w:val="21"/>
                <w:szCs w:val="21"/>
                <w:highlight w:val="none"/>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29"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24</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szCs w:val="21"/>
                <w:highlight w:val="none"/>
                <w:lang w:val="en-US" w:eastAsia="zh-CN"/>
              </w:rPr>
              <w:t>1.区委宣传部、区住建委、区交通委、区经信局</w:t>
            </w:r>
            <w:r>
              <w:rPr>
                <w:rFonts w:hint="eastAsia" w:ascii="仿宋_GB2312" w:hAnsi="仿宋_GB2312" w:eastAsia="仿宋_GB2312" w:cs="仿宋_GB2312"/>
                <w:color w:val="auto"/>
                <w:szCs w:val="21"/>
                <w:highlight w:val="none"/>
                <w:lang w:val="en-US" w:eastAsia="zh-CN"/>
              </w:rPr>
              <w:t>等各行业主管部门持续指导、督促本行业重点企业实施治理改造、管理升级等，推动重污染绩效评级A/B级或绩效引领性企业数量同比增加。</w:t>
            </w:r>
          </w:p>
          <w:p>
            <w:pPr>
              <w:keepNext w:val="0"/>
              <w:keepLines w:val="0"/>
              <w:pageBreakBefore w:val="0"/>
              <w:widowControl w:val="0"/>
              <w:numPr>
                <w:ilvl w:val="0"/>
                <w:numId w:val="0"/>
              </w:numPr>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szCs w:val="21"/>
                <w:highlight w:val="none"/>
                <w:lang w:val="en-US" w:eastAsia="zh-CN"/>
              </w:rPr>
              <w:t>2.区生态环境局</w:t>
            </w:r>
            <w:r>
              <w:rPr>
                <w:rFonts w:hint="eastAsia" w:ascii="仿宋_GB2312" w:hAnsi="仿宋_GB2312" w:eastAsia="仿宋_GB2312" w:cs="仿宋_GB2312"/>
                <w:color w:val="auto"/>
                <w:szCs w:val="21"/>
                <w:highlight w:val="none"/>
                <w:lang w:val="en-US" w:eastAsia="zh-CN"/>
              </w:rPr>
              <w:t>推动“一厂一策”精细化治理和绿色绩效评价（医药、电子、汽车制造、餐饮等行业），持续完善绿色企业和绿色项目库。</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侯健美</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吴孔安</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区委宣传部</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区住房城乡建设委</w:t>
            </w:r>
          </w:p>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区交通委</w:t>
            </w:r>
          </w:p>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区经济和信息化局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39"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25</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szCs w:val="21"/>
                <w:highlight w:val="none"/>
                <w:lang w:val="en-US" w:eastAsia="zh-CN"/>
              </w:rPr>
              <w:t>区经信局</w:t>
            </w:r>
            <w:r>
              <w:rPr>
                <w:rFonts w:hint="eastAsia" w:ascii="仿宋_GB2312" w:hAnsi="仿宋_GB2312" w:eastAsia="仿宋_GB2312" w:cs="仿宋_GB2312"/>
                <w:b w:val="0"/>
                <w:bCs w:val="0"/>
                <w:color w:val="auto"/>
                <w:szCs w:val="21"/>
                <w:highlight w:val="none"/>
                <w:lang w:val="en-US" w:eastAsia="zh-CN"/>
              </w:rPr>
              <w:t>对符合条件的绿色工厂、绿色供应链管理企业做到“应推尽推”，提升产业整体可持续发展水平。</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9月份前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吴孔安</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区经济和信息化局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932"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kern w:val="2"/>
                <w:sz w:val="21"/>
                <w:szCs w:val="24"/>
                <w:highlight w:val="none"/>
                <w:lang w:val="en-US" w:eastAsia="zh-CN" w:bidi="ar-SA"/>
              </w:rPr>
              <w:t>26</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推</w:t>
            </w:r>
            <w:r>
              <w:rPr>
                <w:rFonts w:hint="eastAsia" w:ascii="仿宋_GB2312" w:hAnsi="仿宋_GB2312" w:eastAsia="仿宋_GB2312" w:cs="仿宋_GB2312"/>
                <w:color w:val="auto"/>
                <w:kern w:val="0"/>
                <w:szCs w:val="21"/>
                <w:highlight w:val="none"/>
                <w:lang w:eastAsia="zh-CN" w:bidi="ar"/>
              </w:rPr>
              <w:t>进</w:t>
            </w:r>
            <w:r>
              <w:rPr>
                <w:rFonts w:hint="eastAsia" w:ascii="仿宋_GB2312" w:hAnsi="仿宋_GB2312" w:eastAsia="仿宋_GB2312" w:cs="仿宋_GB2312"/>
                <w:color w:val="auto"/>
                <w:kern w:val="0"/>
                <w:szCs w:val="21"/>
                <w:highlight w:val="none"/>
                <w:lang w:bidi="ar"/>
              </w:rPr>
              <w:t>VOCs</w:t>
            </w:r>
            <w:r>
              <w:rPr>
                <w:rFonts w:hint="eastAsia" w:ascii="仿宋_GB2312" w:hAnsi="仿宋_GB2312" w:eastAsia="仿宋_GB2312" w:cs="仿宋_GB2312"/>
                <w:color w:val="auto"/>
                <w:kern w:val="0"/>
                <w:szCs w:val="21"/>
                <w:highlight w:val="none"/>
                <w:lang w:eastAsia="zh-CN" w:bidi="ar"/>
              </w:rPr>
              <w:t>精细化管理</w:t>
            </w: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推</w:t>
            </w:r>
            <w:r>
              <w:rPr>
                <w:rFonts w:hint="eastAsia" w:ascii="仿宋_GB2312" w:hAnsi="仿宋_GB2312" w:eastAsia="仿宋_GB2312" w:cs="仿宋_GB2312"/>
                <w:color w:val="auto"/>
                <w:kern w:val="0"/>
                <w:szCs w:val="21"/>
                <w:highlight w:val="none"/>
                <w:lang w:eastAsia="zh-CN" w:bidi="ar"/>
              </w:rPr>
              <w:t>进</w:t>
            </w:r>
            <w:r>
              <w:rPr>
                <w:rFonts w:hint="eastAsia" w:ascii="仿宋_GB2312" w:hAnsi="仿宋_GB2312" w:eastAsia="仿宋_GB2312" w:cs="仿宋_GB2312"/>
                <w:color w:val="auto"/>
                <w:kern w:val="0"/>
                <w:szCs w:val="21"/>
                <w:highlight w:val="none"/>
                <w:lang w:bidi="ar"/>
              </w:rPr>
              <w:t>VOCs</w:t>
            </w:r>
            <w:r>
              <w:rPr>
                <w:rFonts w:hint="eastAsia" w:ascii="仿宋_GB2312" w:hAnsi="仿宋_GB2312" w:eastAsia="仿宋_GB2312" w:cs="仿宋_GB2312"/>
                <w:color w:val="auto"/>
                <w:kern w:val="0"/>
                <w:szCs w:val="21"/>
                <w:highlight w:val="none"/>
                <w:lang w:eastAsia="zh-CN" w:bidi="ar"/>
              </w:rPr>
              <w:t>精细化管理</w:t>
            </w: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center"/>
              <w:rPr>
                <w:rFonts w:hint="eastAsia" w:ascii="仿宋_GB2312" w:hAnsi="仿宋_GB2312" w:eastAsia="仿宋_GB2312" w:cs="仿宋_GB2312"/>
                <w:color w:val="auto"/>
                <w:kern w:val="0"/>
                <w:szCs w:val="21"/>
                <w:highlight w:val="none"/>
                <w:lang w:bidi="ar"/>
              </w:rPr>
            </w:pPr>
          </w:p>
          <w:p>
            <w:pPr>
              <w:snapToGrid w:val="0"/>
              <w:spacing w:line="260" w:lineRule="exact"/>
              <w:ind w:left="-105" w:leftChars="-50" w:right="-105" w:rightChars="-50"/>
              <w:jc w:val="both"/>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1.</w:t>
            </w:r>
            <w:r>
              <w:rPr>
                <w:rFonts w:hint="eastAsia" w:ascii="仿宋_GB2312" w:hAnsi="仿宋_GB2312" w:eastAsia="仿宋_GB2312" w:cs="仿宋_GB2312"/>
                <w:b/>
                <w:bCs/>
                <w:color w:val="auto"/>
                <w:kern w:val="0"/>
                <w:szCs w:val="21"/>
                <w:highlight w:val="none"/>
                <w:lang w:eastAsia="zh-CN" w:bidi="ar"/>
              </w:rPr>
              <w:t>区经信局</w:t>
            </w:r>
            <w:r>
              <w:rPr>
                <w:rFonts w:hint="eastAsia" w:ascii="仿宋_GB2312" w:hAnsi="仿宋_GB2312" w:eastAsia="仿宋_GB2312" w:cs="仿宋_GB2312"/>
                <w:color w:val="auto"/>
                <w:kern w:val="0"/>
                <w:szCs w:val="21"/>
                <w:highlight w:val="none"/>
                <w:lang w:eastAsia="zh-CN" w:bidi="ar"/>
              </w:rPr>
              <w:t>负责推动</w:t>
            </w:r>
            <w:r>
              <w:rPr>
                <w:rFonts w:hint="eastAsia" w:ascii="仿宋_GB2312" w:hAnsi="仿宋_GB2312" w:eastAsia="仿宋_GB2312" w:cs="仿宋_GB2312"/>
                <w:color w:val="auto"/>
                <w:kern w:val="0"/>
                <w:szCs w:val="21"/>
                <w:highlight w:val="none"/>
                <w:lang w:bidi="ar"/>
              </w:rPr>
              <w:t>工业企业涂装工序推广使用低VOCs含量胶粘剂</w:t>
            </w:r>
            <w:r>
              <w:rPr>
                <w:rFonts w:hint="eastAsia" w:ascii="仿宋_GB2312" w:hAnsi="仿宋_GB2312" w:eastAsia="仿宋_GB2312" w:cs="仿宋_GB2312"/>
                <w:color w:val="auto"/>
                <w:kern w:val="0"/>
                <w:szCs w:val="21"/>
                <w:highlight w:val="none"/>
                <w:lang w:eastAsia="zh-CN"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b/>
                <w:bCs/>
                <w:i w:val="0"/>
                <w:iCs w:val="0"/>
                <w:color w:val="auto"/>
                <w:kern w:val="0"/>
                <w:sz w:val="21"/>
                <w:szCs w:val="21"/>
                <w:highlight w:val="none"/>
                <w:u w:val="none"/>
                <w:lang w:val="en-US" w:eastAsia="zh-CN" w:bidi="ar"/>
              </w:rPr>
              <w:t>区住建委、</w:t>
            </w:r>
            <w:r>
              <w:rPr>
                <w:rStyle w:val="12"/>
                <w:rFonts w:hint="eastAsia" w:ascii="仿宋_GB2312" w:hAnsi="仿宋_GB2312" w:eastAsia="仿宋_GB2312" w:cs="仿宋_GB2312"/>
                <w:b/>
                <w:bCs/>
                <w:color w:val="auto"/>
                <w:sz w:val="21"/>
                <w:szCs w:val="21"/>
                <w:highlight w:val="none"/>
                <w:lang w:val="en-US" w:eastAsia="zh-CN" w:bidi="ar"/>
              </w:rPr>
              <w:t>区城管委、区水务局、区园林绿化局、区农业农村局、区公路分局</w:t>
            </w:r>
            <w:r>
              <w:rPr>
                <w:rFonts w:hint="eastAsia" w:ascii="仿宋_GB2312" w:hAnsi="仿宋_GB2312" w:eastAsia="仿宋_GB2312" w:cs="仿宋_GB2312"/>
                <w:color w:val="auto"/>
                <w:kern w:val="0"/>
                <w:szCs w:val="21"/>
                <w:highlight w:val="none"/>
                <w:lang w:eastAsia="zh-CN" w:bidi="ar"/>
              </w:rPr>
              <w:t>等行业主管部门负责</w:t>
            </w:r>
            <w:r>
              <w:rPr>
                <w:rFonts w:hint="eastAsia" w:ascii="仿宋_GB2312" w:hAnsi="仿宋_GB2312" w:eastAsia="仿宋_GB2312" w:cs="仿宋_GB2312"/>
                <w:color w:val="auto"/>
                <w:kern w:val="0"/>
                <w:szCs w:val="21"/>
                <w:highlight w:val="none"/>
                <w:lang w:bidi="ar"/>
              </w:rPr>
              <w:t>建筑施工、室外构筑物防护和道路交通标识等其他涂装作业，推广使用水性涂料和低VOCs含量胶粘剂</w:t>
            </w:r>
            <w:r>
              <w:rPr>
                <w:rFonts w:hint="eastAsia" w:ascii="仿宋_GB2312" w:hAnsi="仿宋_GB2312" w:eastAsia="仿宋_GB2312" w:cs="仿宋_GB2312"/>
                <w:color w:val="auto"/>
                <w:kern w:val="0"/>
                <w:szCs w:val="21"/>
                <w:highlight w:val="none"/>
                <w:lang w:eastAsia="zh-CN"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kern w:val="0"/>
                <w:szCs w:val="21"/>
                <w:highlight w:val="none"/>
                <w:lang w:val="en-US" w:eastAsia="zh-CN" w:bidi="ar"/>
              </w:rPr>
              <w:t>3.</w:t>
            </w:r>
            <w:r>
              <w:rPr>
                <w:rFonts w:hint="eastAsia" w:ascii="仿宋_GB2312" w:hAnsi="仿宋_GB2312" w:eastAsia="仿宋_GB2312" w:cs="仿宋_GB2312"/>
                <w:b/>
                <w:bCs/>
                <w:color w:val="auto"/>
                <w:kern w:val="0"/>
                <w:szCs w:val="21"/>
                <w:highlight w:val="none"/>
                <w:lang w:eastAsia="zh-CN" w:bidi="ar"/>
              </w:rPr>
              <w:t>区委宣传部、区经信局</w:t>
            </w:r>
            <w:r>
              <w:rPr>
                <w:rFonts w:hint="eastAsia" w:ascii="仿宋_GB2312" w:hAnsi="仿宋_GB2312" w:eastAsia="仿宋_GB2312" w:cs="仿宋_GB2312"/>
                <w:color w:val="auto"/>
                <w:kern w:val="0"/>
                <w:szCs w:val="21"/>
                <w:highlight w:val="none"/>
                <w:lang w:eastAsia="zh-CN" w:bidi="ar"/>
              </w:rPr>
              <w:t>负责推动</w:t>
            </w:r>
            <w:r>
              <w:rPr>
                <w:rFonts w:hint="eastAsia" w:ascii="仿宋_GB2312" w:hAnsi="仿宋_GB2312" w:eastAsia="仿宋_GB2312" w:cs="仿宋_GB2312"/>
                <w:color w:val="auto"/>
                <w:kern w:val="0"/>
                <w:szCs w:val="21"/>
                <w:highlight w:val="none"/>
                <w:lang w:bidi="ar"/>
              </w:rPr>
              <w:t>印刷行业</w:t>
            </w:r>
            <w:r>
              <w:rPr>
                <w:rFonts w:hint="eastAsia" w:ascii="仿宋_GB2312" w:hAnsi="仿宋_GB2312" w:eastAsia="仿宋_GB2312" w:cs="仿宋_GB2312"/>
                <w:color w:val="auto"/>
                <w:kern w:val="0"/>
                <w:szCs w:val="21"/>
                <w:highlight w:val="none"/>
                <w:lang w:eastAsia="zh" w:bidi="ar"/>
              </w:rPr>
              <w:t>全面</w:t>
            </w:r>
            <w:r>
              <w:rPr>
                <w:rFonts w:hint="eastAsia" w:ascii="仿宋_GB2312" w:hAnsi="仿宋_GB2312" w:eastAsia="仿宋_GB2312" w:cs="仿宋_GB2312"/>
                <w:color w:val="auto"/>
                <w:kern w:val="0"/>
                <w:szCs w:val="21"/>
                <w:highlight w:val="none"/>
                <w:lang w:bidi="ar"/>
              </w:rPr>
              <w:t>推进</w:t>
            </w:r>
            <w:r>
              <w:rPr>
                <w:rFonts w:hint="eastAsia" w:ascii="仿宋_GB2312" w:hAnsi="仿宋_GB2312" w:eastAsia="仿宋_GB2312" w:cs="仿宋_GB2312"/>
                <w:color w:val="auto"/>
                <w:kern w:val="0"/>
                <w:szCs w:val="21"/>
                <w:highlight w:val="none"/>
                <w:lang w:eastAsia="zh" w:bidi="ar"/>
              </w:rPr>
              <w:t>低VOCs产品使用和替代</w:t>
            </w:r>
            <w:r>
              <w:rPr>
                <w:rFonts w:hint="eastAsia" w:ascii="仿宋_GB2312" w:hAnsi="仿宋_GB2312" w:eastAsia="仿宋_GB2312" w:cs="仿宋_GB2312"/>
                <w:color w:val="auto"/>
                <w:kern w:val="0"/>
                <w:szCs w:val="21"/>
                <w:highlight w:val="none"/>
                <w:lang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val="en-US" w:eastAsia="zh-CN" w:bidi="ar"/>
              </w:rPr>
              <w:t>4.以上部门</w:t>
            </w:r>
            <w:r>
              <w:rPr>
                <w:rFonts w:hint="eastAsia" w:ascii="仿宋_GB2312" w:hAnsi="仿宋_GB2312" w:eastAsia="仿宋_GB2312" w:cs="仿宋_GB2312"/>
                <w:color w:val="auto"/>
                <w:kern w:val="0"/>
                <w:szCs w:val="21"/>
                <w:highlight w:val="none"/>
                <w:lang w:bidi="ar"/>
              </w:rPr>
              <w:t>将该项工作明确纳入强制性清洁生产审核及绿色企业创建的评价标准体系当中</w:t>
            </w:r>
            <w:r>
              <w:rPr>
                <w:rFonts w:hint="eastAsia" w:ascii="仿宋_GB2312" w:hAnsi="仿宋_GB2312" w:eastAsia="仿宋_GB2312" w:cs="仿宋_GB2312"/>
                <w:color w:val="auto"/>
                <w:kern w:val="0"/>
                <w:szCs w:val="21"/>
                <w:highlight w:val="none"/>
                <w:lang w:eastAsia="zh-CN" w:bidi="ar"/>
              </w:rPr>
              <w:t>，</w:t>
            </w:r>
            <w:r>
              <w:rPr>
                <w:rFonts w:hint="eastAsia" w:ascii="仿宋_GB2312" w:hAnsi="仿宋_GB2312" w:eastAsia="仿宋_GB2312" w:cs="仿宋_GB2312"/>
                <w:color w:val="auto"/>
                <w:kern w:val="0"/>
                <w:szCs w:val="21"/>
                <w:highlight w:val="none"/>
                <w:lang w:bidi="ar"/>
              </w:rPr>
              <w:t>严格控制生产和使用高VOCs含量涂料、油墨、胶粘剂、清洗剂等建设项目。</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侯健美</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吴孔安</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区委宣传部</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区经济和信息化局</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区住房城乡建设委</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区交通委</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区城市管理委</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市交通委通州公路分局</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区园林绿化局</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区水务局</w:t>
            </w:r>
          </w:p>
          <w:p>
            <w:pPr>
              <w:pStyle w:val="11"/>
              <w:keepNext w:val="0"/>
              <w:keepLines w:val="0"/>
              <w:pageBreakBefore w:val="0"/>
              <w:widowControl w:val="0"/>
              <w:kinsoku/>
              <w:wordWrap/>
              <w:overflowPunct/>
              <w:topLinePunct w:val="0"/>
              <w:autoSpaceDE/>
              <w:autoSpaceDN/>
              <w:bidi w:val="0"/>
              <w:adjustRightInd/>
              <w:snapToGrid w:val="0"/>
              <w:spacing w:line="280" w:lineRule="exact"/>
              <w:ind w:left="0" w:leftChars="0" w:right="-105" w:rightChars="-50" w:firstLine="0" w:firstLineChars="0"/>
              <w:jc w:val="both"/>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 xml:space="preserve">      区农业农村局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61"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27</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6"/>
              <w:widowControl/>
              <w:snapToGrid w:val="0"/>
              <w:textAlignment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b/>
                <w:bCs/>
                <w:color w:val="auto"/>
                <w:kern w:val="0"/>
                <w:szCs w:val="21"/>
                <w:highlight w:val="none"/>
                <w:lang w:val="en-US" w:eastAsia="zh-CN" w:bidi="ar"/>
              </w:rPr>
              <w:t>1.区</w:t>
            </w:r>
            <w:r>
              <w:rPr>
                <w:rFonts w:hint="eastAsia" w:ascii="仿宋_GB2312" w:hAnsi="仿宋_GB2312" w:eastAsia="仿宋_GB2312" w:cs="仿宋_GB2312"/>
                <w:b/>
                <w:bCs/>
                <w:color w:val="auto"/>
                <w:kern w:val="0"/>
                <w:szCs w:val="21"/>
                <w:highlight w:val="none"/>
                <w:lang w:bidi="ar"/>
              </w:rPr>
              <w:t>市场监管</w:t>
            </w:r>
            <w:r>
              <w:rPr>
                <w:rFonts w:hint="eastAsia" w:ascii="仿宋_GB2312" w:hAnsi="仿宋_GB2312" w:eastAsia="仿宋_GB2312" w:cs="仿宋_GB2312"/>
                <w:b/>
                <w:bCs/>
                <w:color w:val="auto"/>
                <w:kern w:val="0"/>
                <w:szCs w:val="21"/>
                <w:highlight w:val="none"/>
                <w:lang w:val="en-US" w:eastAsia="zh-CN" w:bidi="ar"/>
              </w:rPr>
              <w:t>局</w:t>
            </w:r>
            <w:r>
              <w:rPr>
                <w:rFonts w:hint="eastAsia" w:ascii="仿宋_GB2312" w:hAnsi="仿宋_GB2312" w:eastAsia="仿宋_GB2312" w:cs="仿宋_GB2312"/>
                <w:color w:val="auto"/>
                <w:szCs w:val="21"/>
                <w:highlight w:val="none"/>
              </w:rPr>
              <w:t>对生产、销售的涂料、胶粘剂、清洗剂、油墨等含VOCs产品开展抽检，</w:t>
            </w:r>
            <w:r>
              <w:rPr>
                <w:rFonts w:hint="eastAsia" w:ascii="仿宋_GB2312" w:hAnsi="仿宋_GB2312" w:eastAsia="仿宋_GB2312" w:cs="仿宋_GB2312"/>
                <w:color w:val="auto"/>
                <w:szCs w:val="21"/>
                <w:highlight w:val="none"/>
                <w:lang w:eastAsia="zh-CN"/>
              </w:rPr>
              <w:t>全年</w:t>
            </w:r>
            <w:r>
              <w:rPr>
                <w:rFonts w:hint="eastAsia" w:ascii="仿宋_GB2312" w:hAnsi="仿宋_GB2312" w:eastAsia="仿宋_GB2312" w:cs="仿宋_GB2312"/>
                <w:color w:val="auto"/>
                <w:szCs w:val="21"/>
                <w:highlight w:val="none"/>
              </w:rPr>
              <w:t>抽样检测量不低于</w:t>
            </w:r>
            <w:r>
              <w:rPr>
                <w:rFonts w:hint="eastAsia" w:ascii="仿宋_GB2312" w:hAnsi="仿宋_GB2312" w:eastAsia="仿宋_GB2312" w:cs="仿宋_GB2312"/>
                <w:color w:val="auto"/>
                <w:szCs w:val="21"/>
                <w:highlight w:val="none"/>
                <w:lang w:val="en-US" w:eastAsia="zh-CN"/>
              </w:rPr>
              <w:t>8</w:t>
            </w:r>
            <w:r>
              <w:rPr>
                <w:rFonts w:hint="eastAsia" w:ascii="仿宋_GB2312" w:hAnsi="仿宋_GB2312" w:eastAsia="仿宋_GB2312" w:cs="仿宋_GB2312"/>
                <w:color w:val="auto"/>
                <w:szCs w:val="21"/>
                <w:highlight w:val="none"/>
              </w:rPr>
              <w:t>组</w:t>
            </w:r>
            <w:r>
              <w:rPr>
                <w:rFonts w:hint="eastAsia" w:ascii="仿宋_GB2312" w:hAnsi="仿宋_GB2312" w:eastAsia="仿宋_GB2312" w:cs="仿宋_GB2312"/>
                <w:color w:val="auto"/>
                <w:szCs w:val="21"/>
                <w:highlight w:val="none"/>
                <w:lang w:eastAsia="zh-CN"/>
              </w:rPr>
              <w:t>。</w:t>
            </w:r>
          </w:p>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szCs w:val="21"/>
                <w:highlight w:val="none"/>
                <w:lang w:val="en-US" w:eastAsia="zh-CN"/>
              </w:rPr>
              <w:t>2</w:t>
            </w:r>
            <w:r>
              <w:rPr>
                <w:rFonts w:hint="eastAsia" w:ascii="仿宋_GB2312" w:hAnsi="仿宋_GB2312" w:eastAsia="仿宋_GB2312" w:cs="仿宋_GB2312"/>
                <w:b/>
                <w:bCs/>
                <w:i w:val="0"/>
                <w:iCs w:val="0"/>
                <w:color w:val="auto"/>
                <w:kern w:val="0"/>
                <w:sz w:val="21"/>
                <w:szCs w:val="21"/>
                <w:highlight w:val="none"/>
                <w:u w:val="none"/>
                <w:lang w:val="en-US" w:eastAsia="zh-CN" w:bidi="ar"/>
              </w:rPr>
              <w:t>区住建委、</w:t>
            </w:r>
            <w:r>
              <w:rPr>
                <w:rStyle w:val="12"/>
                <w:rFonts w:hint="eastAsia" w:ascii="仿宋_GB2312" w:hAnsi="仿宋_GB2312" w:eastAsia="仿宋_GB2312" w:cs="仿宋_GB2312"/>
                <w:b/>
                <w:bCs/>
                <w:color w:val="auto"/>
                <w:sz w:val="21"/>
                <w:szCs w:val="21"/>
                <w:highlight w:val="none"/>
                <w:lang w:val="en-US" w:eastAsia="zh-CN" w:bidi="ar"/>
              </w:rPr>
              <w:t>区城管委、区水务局、区园林绿化局、区农业农村局、区公路分局</w:t>
            </w:r>
            <w:r>
              <w:rPr>
                <w:rFonts w:hint="eastAsia" w:ascii="仿宋_GB2312" w:hAnsi="仿宋_GB2312" w:eastAsia="仿宋_GB2312" w:cs="仿宋_GB2312"/>
                <w:b/>
                <w:bCs/>
                <w:color w:val="auto"/>
                <w:szCs w:val="21"/>
                <w:highlight w:val="none"/>
                <w:lang w:val="en-US" w:eastAsia="zh-CN"/>
              </w:rPr>
              <w:t>等行业主管部门</w:t>
            </w:r>
            <w:r>
              <w:rPr>
                <w:rFonts w:hint="eastAsia" w:ascii="仿宋_GB2312" w:hAnsi="仿宋_GB2312" w:eastAsia="仿宋_GB2312" w:cs="仿宋_GB2312"/>
                <w:color w:val="auto"/>
                <w:szCs w:val="21"/>
                <w:highlight w:val="none"/>
              </w:rPr>
              <w:t>按照不低于15%的比例对施工工地开展抽检，其中对防水、地坪、防腐、防火等涂料以及胶粘剂、密封胶、美缝剂等类的抽检比例不低于70%。</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区市场监管局</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区住房城乡建设委</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区城市管理委</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rPr>
              <w:t>市交通委通州公路分局</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区园林绿化局</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区水务局</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区农业农村局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区财政局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3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28</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color w:val="auto"/>
                <w:kern w:val="0"/>
                <w:szCs w:val="21"/>
                <w:highlight w:val="none"/>
                <w:lang w:bidi="ar"/>
              </w:rPr>
              <w:t>持续规范工业企业日常管理，围绕</w:t>
            </w:r>
            <w:r>
              <w:rPr>
                <w:rFonts w:hint="eastAsia" w:ascii="仿宋_GB2312" w:hAnsi="仿宋_GB2312" w:eastAsia="仿宋_GB2312" w:cs="仿宋_GB2312"/>
                <w:color w:val="auto"/>
                <w:kern w:val="0"/>
                <w:szCs w:val="21"/>
                <w:highlight w:val="none"/>
                <w:lang w:eastAsia="zh-CN" w:bidi="ar"/>
              </w:rPr>
              <w:t>涉</w:t>
            </w:r>
            <w:r>
              <w:rPr>
                <w:rFonts w:hint="eastAsia" w:ascii="仿宋_GB2312" w:hAnsi="仿宋_GB2312" w:eastAsia="仿宋_GB2312" w:cs="仿宋_GB2312"/>
                <w:color w:val="auto"/>
                <w:kern w:val="0"/>
                <w:szCs w:val="21"/>
                <w:highlight w:val="none"/>
                <w:lang w:val="en-US" w:eastAsia="zh-CN" w:bidi="ar"/>
              </w:rPr>
              <w:t>VOCs排放</w:t>
            </w:r>
            <w:r>
              <w:rPr>
                <w:rFonts w:hint="eastAsia" w:ascii="仿宋_GB2312" w:hAnsi="仿宋_GB2312" w:eastAsia="仿宋_GB2312" w:cs="仿宋_GB2312"/>
                <w:color w:val="auto"/>
                <w:kern w:val="0"/>
                <w:szCs w:val="21"/>
                <w:highlight w:val="none"/>
                <w:lang w:bidi="ar"/>
              </w:rPr>
              <w:t>重点行业，</w:t>
            </w:r>
            <w:r>
              <w:rPr>
                <w:rFonts w:hint="eastAsia" w:ascii="仿宋_GB2312" w:hAnsi="仿宋_GB2312" w:eastAsia="仿宋_GB2312" w:cs="仿宋_GB2312"/>
                <w:color w:val="auto"/>
                <w:kern w:val="0"/>
                <w:szCs w:val="21"/>
                <w:highlight w:val="none"/>
                <w:lang w:eastAsia="zh-CN" w:bidi="ar"/>
              </w:rPr>
              <w:t>按</w:t>
            </w:r>
            <w:r>
              <w:rPr>
                <w:rFonts w:hint="eastAsia" w:ascii="仿宋_GB2312" w:hAnsi="仿宋_GB2312" w:eastAsia="仿宋_GB2312" w:cs="仿宋_GB2312"/>
                <w:color w:val="auto"/>
                <w:kern w:val="0"/>
                <w:szCs w:val="21"/>
                <w:highlight w:val="none"/>
                <w:lang w:bidi="ar"/>
              </w:rPr>
              <w:t>照相关行业排放标准及无组织排放控制要求，</w:t>
            </w:r>
            <w:r>
              <w:rPr>
                <w:rFonts w:hint="eastAsia" w:ascii="仿宋_GB2312" w:hAnsi="仿宋_GB2312" w:eastAsia="仿宋_GB2312" w:cs="仿宋_GB2312"/>
                <w:color w:val="auto"/>
                <w:kern w:val="0"/>
                <w:szCs w:val="21"/>
                <w:highlight w:val="none"/>
                <w:lang w:eastAsia="zh-CN" w:bidi="ar"/>
              </w:rPr>
              <w:t>常态化组织开展排查整治和执法检查，督促</w:t>
            </w:r>
            <w:r>
              <w:rPr>
                <w:rFonts w:hint="eastAsia" w:ascii="仿宋_GB2312" w:hAnsi="仿宋_GB2312" w:eastAsia="仿宋_GB2312" w:cs="仿宋_GB2312"/>
                <w:color w:val="auto"/>
                <w:kern w:val="0"/>
                <w:szCs w:val="21"/>
                <w:highlight w:val="none"/>
                <w:lang w:bidi="ar"/>
              </w:rPr>
              <w:t>企业及时更新更换VOCs治理设施耗材，</w:t>
            </w:r>
            <w:r>
              <w:rPr>
                <w:rFonts w:hint="eastAsia" w:ascii="仿宋_GB2312" w:hAnsi="仿宋_GB2312" w:eastAsia="仿宋_GB2312" w:cs="仿宋_GB2312"/>
                <w:color w:val="auto"/>
                <w:kern w:val="0"/>
                <w:szCs w:val="21"/>
                <w:highlight w:val="none"/>
                <w:lang w:val="en-US" w:eastAsia="zh-CN" w:bidi="ar"/>
              </w:rPr>
              <w:t>提升VOCs治理设施自动化控制水平，加强整体密闭化管控，</w:t>
            </w:r>
            <w:r>
              <w:rPr>
                <w:rFonts w:hint="eastAsia" w:ascii="仿宋_GB2312" w:hAnsi="仿宋_GB2312" w:eastAsia="仿宋_GB2312" w:cs="仿宋_GB2312"/>
                <w:color w:val="auto"/>
                <w:kern w:val="0"/>
                <w:szCs w:val="21"/>
                <w:highlight w:val="none"/>
                <w:lang w:eastAsia="zh-CN" w:bidi="ar"/>
              </w:rPr>
              <w:t>倒逼企业</w:t>
            </w:r>
            <w:r>
              <w:rPr>
                <w:rFonts w:hint="eastAsia" w:ascii="仿宋_GB2312" w:hAnsi="仿宋_GB2312" w:eastAsia="仿宋_GB2312" w:cs="仿宋_GB2312"/>
                <w:color w:val="auto"/>
                <w:kern w:val="0"/>
                <w:szCs w:val="21"/>
                <w:highlight w:val="none"/>
                <w:lang w:bidi="ar"/>
              </w:rPr>
              <w:t>提升治理设施废气收集率、治理设施同步运行率和去除率。</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3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29</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kern w:val="0"/>
                <w:szCs w:val="21"/>
                <w:highlight w:val="none"/>
                <w:lang w:bidi="ar"/>
              </w:rPr>
              <w:t>结合2025年《国家污染防治技术指导目录》，</w:t>
            </w: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color w:val="auto"/>
                <w:kern w:val="0"/>
                <w:szCs w:val="21"/>
                <w:highlight w:val="none"/>
                <w:lang w:bidi="ar"/>
              </w:rPr>
              <w:t>对全</w:t>
            </w: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使用低效类治理技术的开展整治提升</w:t>
            </w:r>
            <w:r>
              <w:rPr>
                <w:rFonts w:hint="eastAsia" w:ascii="仿宋_GB2312" w:hAnsi="仿宋_GB2312" w:eastAsia="仿宋_GB2312" w:cs="仿宋_GB2312"/>
                <w:color w:val="auto"/>
                <w:kern w:val="0"/>
                <w:szCs w:val="21"/>
                <w:highlight w:val="none"/>
                <w:lang w:eastAsia="zh-CN" w:bidi="ar"/>
              </w:rPr>
              <w:t>，</w:t>
            </w:r>
            <w:r>
              <w:rPr>
                <w:rFonts w:hint="eastAsia" w:ascii="仿宋_GB2312" w:hAnsi="仿宋_GB2312" w:eastAsia="仿宋_GB2312" w:cs="仿宋_GB2312"/>
                <w:color w:val="auto"/>
                <w:kern w:val="0"/>
                <w:szCs w:val="21"/>
                <w:highlight w:val="none"/>
                <w:lang w:bidi="ar"/>
              </w:rPr>
              <w:t>通过淘汰拆除</w:t>
            </w:r>
            <w:r>
              <w:rPr>
                <w:rFonts w:hint="eastAsia" w:ascii="仿宋_GB2312" w:hAnsi="仿宋_GB2312" w:eastAsia="仿宋_GB2312" w:cs="仿宋_GB2312"/>
                <w:color w:val="auto"/>
                <w:kern w:val="0"/>
                <w:szCs w:val="21"/>
                <w:highlight w:val="none"/>
                <w:lang w:eastAsia="zh-CN" w:bidi="ar"/>
              </w:rPr>
              <w:t>低效类治理设施</w:t>
            </w:r>
            <w:r>
              <w:rPr>
                <w:rFonts w:hint="eastAsia" w:ascii="仿宋_GB2312" w:hAnsi="仿宋_GB2312" w:eastAsia="仿宋_GB2312" w:cs="仿宋_GB2312"/>
                <w:color w:val="auto"/>
                <w:kern w:val="0"/>
                <w:szCs w:val="21"/>
                <w:highlight w:val="none"/>
                <w:lang w:bidi="ar"/>
              </w:rPr>
              <w:t>或指导企业升级改造的方式，对低效类治理技术实施动态清零</w:t>
            </w:r>
            <w:r>
              <w:rPr>
                <w:rFonts w:hint="eastAsia" w:ascii="仿宋_GB2312" w:hAnsi="仿宋_GB2312" w:eastAsia="仿宋_GB2312" w:cs="仿宋_GB2312"/>
                <w:color w:val="auto"/>
                <w:kern w:val="0"/>
                <w:szCs w:val="21"/>
                <w:highlight w:val="none"/>
                <w:lang w:eastAsia="zh-CN" w:bidi="ar"/>
              </w:rPr>
              <w:t>，并加强执法监管</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4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30</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pStyle w:val="5"/>
              <w:rPr>
                <w:rFonts w:hint="eastAsia"/>
                <w:lang w:val="en-US" w:eastAsia="zh-CN"/>
              </w:rPr>
            </w:pPr>
          </w:p>
          <w:p>
            <w:pPr>
              <w:rPr>
                <w:rFonts w:hint="eastAsia"/>
                <w:lang w:val="en-US" w:eastAsia="zh-CN"/>
              </w:rPr>
            </w:pPr>
          </w:p>
          <w:p>
            <w:pPr>
              <w:rPr>
                <w:rFonts w:hint="eastAsia"/>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深化重点行业治理</w:t>
            </w: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pStyle w:val="11"/>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深化重点行业治理</w:t>
            </w: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p>
            <w:pPr>
              <w:pStyle w:val="11"/>
              <w:ind w:left="0" w:leftChars="0" w:firstLine="0" w:firstLineChars="0"/>
              <w:rPr>
                <w:rFonts w:hint="eastAsia" w:ascii="仿宋_GB2312" w:hAnsi="仿宋_GB2312" w:eastAsia="仿宋_GB2312" w:cs="仿宋_GB2312"/>
                <w:color w:val="auto"/>
                <w:lang w:val="en-US" w:eastAsia="zh-CN"/>
              </w:rPr>
            </w:pPr>
          </w:p>
          <w:p>
            <w:pPr>
              <w:pStyle w:val="11"/>
              <w:rPr>
                <w:rFonts w:hint="eastAsia" w:ascii="仿宋_GB2312" w:hAnsi="仿宋_GB2312" w:eastAsia="仿宋_GB2312" w:cs="仿宋_GB2312"/>
                <w:color w:val="auto"/>
                <w:lang w:val="en-US" w:eastAsia="zh-CN"/>
              </w:rPr>
            </w:pPr>
          </w:p>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深化重点行业治理</w:t>
            </w:r>
          </w:p>
          <w:p>
            <w:pPr>
              <w:snapToGrid w:val="0"/>
              <w:spacing w:line="260" w:lineRule="exact"/>
              <w:ind w:left="-105" w:leftChars="-50" w:right="-105" w:rightChars="-50"/>
              <w:jc w:val="both"/>
              <w:rPr>
                <w:rFonts w:hint="eastAsia" w:ascii="仿宋_GB2312" w:hAnsi="仿宋_GB2312" w:eastAsia="仿宋_GB2312" w:cs="仿宋_GB2312"/>
                <w:color w:val="auto"/>
                <w:szCs w:val="21"/>
                <w:highlight w:val="none"/>
                <w:lang w:val="en-US" w:eastAsia="zh-CN"/>
              </w:rPr>
            </w:pPr>
          </w:p>
          <w:p>
            <w:pPr>
              <w:bidi w:val="0"/>
              <w:jc w:val="left"/>
              <w:rPr>
                <w:rFonts w:hint="eastAsia" w:ascii="仿宋_GB2312" w:hAnsi="仿宋_GB2312" w:eastAsia="仿宋_GB2312" w:cs="仿宋_GB2312"/>
                <w:color w:val="auto"/>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val="en-US" w:eastAsia="zh-CN" w:bidi="ar"/>
              </w:rPr>
              <w:t>区生态环境局</w:t>
            </w:r>
            <w:r>
              <w:rPr>
                <w:rFonts w:hint="eastAsia" w:ascii="仿宋_GB2312" w:hAnsi="仿宋_GB2312" w:eastAsia="仿宋_GB2312" w:cs="仿宋_GB2312"/>
                <w:b w:val="0"/>
                <w:bCs w:val="0"/>
                <w:color w:val="auto"/>
                <w:kern w:val="0"/>
                <w:szCs w:val="21"/>
                <w:highlight w:val="none"/>
                <w:lang w:val="en-US" w:eastAsia="zh-CN" w:bidi="ar"/>
              </w:rPr>
              <w:t>会同</w:t>
            </w:r>
            <w:r>
              <w:rPr>
                <w:rFonts w:hint="eastAsia" w:ascii="仿宋_GB2312" w:hAnsi="仿宋_GB2312" w:eastAsia="仿宋_GB2312" w:cs="仿宋_GB2312"/>
                <w:b/>
                <w:bCs/>
                <w:color w:val="auto"/>
                <w:kern w:val="0"/>
                <w:szCs w:val="21"/>
                <w:highlight w:val="none"/>
                <w:lang w:val="en-US" w:eastAsia="zh-CN" w:bidi="ar"/>
              </w:rPr>
              <w:t>区委宣传部</w:t>
            </w:r>
            <w:r>
              <w:rPr>
                <w:rFonts w:hint="eastAsia" w:ascii="仿宋_GB2312" w:hAnsi="仿宋_GB2312" w:eastAsia="仿宋_GB2312" w:cs="仿宋_GB2312"/>
                <w:color w:val="auto"/>
                <w:kern w:val="0"/>
                <w:szCs w:val="21"/>
                <w:highlight w:val="none"/>
                <w:lang w:bidi="ar"/>
              </w:rPr>
              <w:t>推动印刷行业企业开展低VOCs源头替代</w:t>
            </w:r>
            <w:r>
              <w:rPr>
                <w:rFonts w:hint="eastAsia" w:ascii="仿宋_GB2312" w:hAnsi="仿宋_GB2312" w:eastAsia="仿宋_GB2312" w:cs="仿宋_GB2312"/>
                <w:color w:val="auto"/>
                <w:kern w:val="0"/>
                <w:szCs w:val="21"/>
                <w:highlight w:val="none"/>
                <w:lang w:eastAsia="zh-CN" w:bidi="ar"/>
              </w:rPr>
              <w:t>相关工作</w:t>
            </w:r>
            <w:r>
              <w:rPr>
                <w:rFonts w:hint="eastAsia" w:ascii="仿宋_GB2312" w:hAnsi="仿宋_GB2312" w:eastAsia="仿宋_GB2312" w:cs="仿宋_GB2312"/>
                <w:color w:val="auto"/>
                <w:kern w:val="0"/>
                <w:szCs w:val="21"/>
                <w:highlight w:val="none"/>
                <w:lang w:val="en-US" w:eastAsia="zh-CN" w:bidi="ar"/>
              </w:rPr>
              <w:t>，开展</w:t>
            </w:r>
            <w:r>
              <w:rPr>
                <w:rFonts w:hint="eastAsia" w:ascii="仿宋_GB2312" w:hAnsi="仿宋_GB2312" w:eastAsia="仿宋_GB2312" w:cs="仿宋_GB2312"/>
                <w:color w:val="auto"/>
                <w:kern w:val="0"/>
                <w:szCs w:val="21"/>
                <w:highlight w:val="none"/>
                <w:lang w:bidi="ar"/>
              </w:rPr>
              <w:t>报刊印刷行业源头管控工作试点</w:t>
            </w:r>
            <w:r>
              <w:rPr>
                <w:rFonts w:hint="eastAsia" w:ascii="仿宋_GB2312" w:hAnsi="仿宋_GB2312" w:eastAsia="仿宋_GB2312" w:cs="仿宋_GB2312"/>
                <w:color w:val="auto"/>
                <w:kern w:val="0"/>
                <w:szCs w:val="21"/>
                <w:highlight w:val="none"/>
                <w:lang w:eastAsia="zh-CN" w:bidi="ar"/>
              </w:rPr>
              <w:t>，并</w:t>
            </w:r>
            <w:r>
              <w:rPr>
                <w:rFonts w:hint="eastAsia" w:ascii="仿宋_GB2312" w:hAnsi="仿宋_GB2312" w:eastAsia="仿宋_GB2312" w:cs="仿宋_GB2312"/>
                <w:color w:val="auto"/>
                <w:kern w:val="0"/>
                <w:szCs w:val="21"/>
                <w:highlight w:val="none"/>
                <w:lang w:val="en-US" w:eastAsia="zh-CN" w:bidi="ar"/>
              </w:rPr>
              <w:t>按照市级部门要求开展智慧化监管</w:t>
            </w:r>
            <w:r>
              <w:rPr>
                <w:rFonts w:hint="eastAsia" w:ascii="仿宋_GB2312" w:hAnsi="仿宋_GB2312" w:eastAsia="仿宋_GB2312" w:cs="仿宋_GB2312"/>
                <w:color w:val="auto"/>
                <w:kern w:val="0"/>
                <w:szCs w:val="21"/>
                <w:highlight w:val="none"/>
                <w:lang w:bidi="ar"/>
              </w:rPr>
              <w:t>试点</w:t>
            </w:r>
            <w:r>
              <w:rPr>
                <w:rFonts w:hint="eastAsia" w:ascii="仿宋_GB2312" w:hAnsi="仿宋_GB2312" w:eastAsia="仿宋_GB2312" w:cs="仿宋_GB2312"/>
                <w:color w:val="auto"/>
                <w:kern w:val="0"/>
                <w:szCs w:val="21"/>
                <w:highlight w:val="none"/>
                <w:lang w:eastAsia="zh-CN" w:bidi="ar"/>
              </w:rPr>
              <w:t>工作。</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侯健美</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区委宣传部</w:t>
            </w:r>
          </w:p>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75"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31</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kern w:val="0"/>
                <w:szCs w:val="21"/>
                <w:highlight w:val="none"/>
                <w:lang w:bidi="ar"/>
              </w:rPr>
              <w:t>根据《汽车维修业大气污染物排放标准》，</w:t>
            </w:r>
            <w:r>
              <w:rPr>
                <w:rFonts w:hint="eastAsia" w:ascii="仿宋_GB2312" w:hAnsi="仿宋_GB2312" w:eastAsia="仿宋_GB2312" w:cs="仿宋_GB2312"/>
                <w:b/>
                <w:bCs/>
                <w:color w:val="auto"/>
                <w:kern w:val="0"/>
                <w:szCs w:val="21"/>
                <w:highlight w:val="none"/>
                <w:lang w:bidi="ar"/>
              </w:rPr>
              <w:t>区生态环境局、区交通委</w:t>
            </w:r>
            <w:r>
              <w:rPr>
                <w:rFonts w:hint="eastAsia" w:ascii="仿宋_GB2312" w:hAnsi="仿宋_GB2312" w:eastAsia="仿宋_GB2312" w:cs="仿宋_GB2312"/>
                <w:color w:val="auto"/>
                <w:kern w:val="0"/>
                <w:szCs w:val="21"/>
                <w:highlight w:val="none"/>
                <w:lang w:bidi="ar"/>
              </w:rPr>
              <w:t>加强汽修企业全环节监管</w:t>
            </w:r>
            <w:r>
              <w:rPr>
                <w:rFonts w:hint="eastAsia" w:ascii="仿宋_GB2312" w:hAnsi="仿宋_GB2312" w:eastAsia="仿宋_GB2312" w:cs="仿宋_GB2312"/>
                <w:color w:val="auto"/>
                <w:kern w:val="0"/>
                <w:szCs w:val="21"/>
                <w:highlight w:val="none"/>
                <w:lang w:eastAsia="zh-CN" w:bidi="ar"/>
              </w:rPr>
              <w:t>，</w:t>
            </w:r>
            <w:r>
              <w:rPr>
                <w:rFonts w:hint="eastAsia" w:ascii="仿宋_GB2312" w:hAnsi="仿宋_GB2312" w:eastAsia="仿宋_GB2312" w:cs="仿宋_GB2312"/>
                <w:color w:val="auto"/>
                <w:kern w:val="0"/>
                <w:szCs w:val="21"/>
                <w:highlight w:val="none"/>
                <w:lang w:val="en-US" w:eastAsia="zh-CN" w:bidi="ar"/>
              </w:rPr>
              <w:t>加快推进汽修行业创绿升级，绿色汽修数量持续提升</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区交通委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37"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32</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kern w:val="0"/>
                <w:szCs w:val="21"/>
                <w:highlight w:val="none"/>
                <w:lang w:val="en-US" w:eastAsia="zh-CN" w:bidi="ar"/>
              </w:rPr>
              <w:t>1.</w:t>
            </w:r>
            <w:r>
              <w:rPr>
                <w:rFonts w:hint="eastAsia" w:ascii="仿宋_GB2312" w:hAnsi="仿宋_GB2312" w:eastAsia="仿宋_GB2312" w:cs="仿宋_GB2312"/>
                <w:color w:val="auto"/>
                <w:kern w:val="0"/>
                <w:szCs w:val="21"/>
                <w:highlight w:val="none"/>
                <w:lang w:bidi="ar"/>
              </w:rPr>
              <w:t>结合《沥青混合料搅拌站绿色生产技术要求和评价方法》和绿色沥青混</w:t>
            </w:r>
            <w:r>
              <w:rPr>
                <w:rFonts w:hint="eastAsia" w:ascii="仿宋_GB2312" w:hAnsi="仿宋_GB2312" w:eastAsia="仿宋_GB2312" w:cs="仿宋_GB2312"/>
                <w:color w:val="auto"/>
                <w:kern w:val="0"/>
                <w:szCs w:val="21"/>
                <w:highlight w:val="none"/>
                <w:lang w:eastAsia="zh-CN" w:bidi="ar"/>
              </w:rPr>
              <w:t>合</w:t>
            </w:r>
            <w:r>
              <w:rPr>
                <w:rFonts w:hint="eastAsia" w:ascii="仿宋_GB2312" w:hAnsi="仿宋_GB2312" w:eastAsia="仿宋_GB2312" w:cs="仿宋_GB2312"/>
                <w:color w:val="auto"/>
                <w:kern w:val="0"/>
                <w:szCs w:val="21"/>
                <w:highlight w:val="none"/>
                <w:lang w:bidi="ar"/>
              </w:rPr>
              <w:t>料搅拌站测评结果，</w:t>
            </w:r>
            <w:r>
              <w:rPr>
                <w:rFonts w:hint="eastAsia" w:ascii="仿宋_GB2312" w:hAnsi="仿宋_GB2312" w:eastAsia="仿宋_GB2312" w:cs="仿宋_GB2312"/>
                <w:b/>
                <w:bCs/>
                <w:color w:val="auto"/>
                <w:kern w:val="0"/>
                <w:szCs w:val="21"/>
                <w:highlight w:val="none"/>
                <w:lang w:eastAsia="zh-CN" w:bidi="ar"/>
              </w:rPr>
              <w:t>区公路分局</w:t>
            </w:r>
            <w:r>
              <w:rPr>
                <w:rFonts w:hint="eastAsia" w:ascii="仿宋_GB2312" w:hAnsi="仿宋_GB2312" w:eastAsia="仿宋_GB2312" w:cs="仿宋_GB2312"/>
                <w:color w:val="auto"/>
                <w:kern w:val="0"/>
                <w:szCs w:val="21"/>
                <w:highlight w:val="none"/>
                <w:lang w:eastAsia="zh-CN" w:bidi="ar"/>
              </w:rPr>
              <w:t>结合沥青厂绿色评级结果，</w:t>
            </w:r>
            <w:r>
              <w:rPr>
                <w:rFonts w:hint="eastAsia" w:ascii="仿宋_GB2312" w:hAnsi="仿宋_GB2312" w:eastAsia="仿宋_GB2312" w:cs="仿宋_GB2312"/>
                <w:color w:val="auto"/>
                <w:kern w:val="0"/>
                <w:szCs w:val="21"/>
                <w:highlight w:val="none"/>
                <w:lang w:bidi="ar"/>
              </w:rPr>
              <w:t>规范沥青混合料搅拌站排放管理，提升治理和智慧化监管水平。</w:t>
            </w:r>
          </w:p>
          <w:p>
            <w:pPr>
              <w:keepNext w:val="0"/>
              <w:keepLines w:val="0"/>
              <w:pageBreakBefore w:val="0"/>
              <w:widowControl w:val="0"/>
              <w:numPr>
                <w:ilvl w:val="0"/>
                <w:numId w:val="0"/>
              </w:numPr>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b/>
                <w:bCs/>
                <w:color w:val="auto"/>
                <w:kern w:val="0"/>
                <w:szCs w:val="21"/>
                <w:highlight w:val="none"/>
                <w:lang w:eastAsia="zh-CN" w:bidi="ar"/>
              </w:rPr>
              <w:t>区住建委、区城管委、区生态环境局、区公路分局、区农业农村等行业主管部门</w:t>
            </w:r>
            <w:r>
              <w:rPr>
                <w:rFonts w:hint="eastAsia" w:ascii="仿宋_GB2312" w:hAnsi="仿宋_GB2312" w:eastAsia="仿宋_GB2312" w:cs="仿宋_GB2312"/>
                <w:color w:val="auto"/>
                <w:kern w:val="0"/>
                <w:szCs w:val="21"/>
                <w:highlight w:val="none"/>
                <w:lang w:val="en-US" w:eastAsia="zh-CN" w:bidi="ar"/>
              </w:rPr>
              <w:t>在项目设计、审核、施工等环节推广使用温拌沥青，推动新建市属、区属公路和城市道路基本应用温拌沥青，道路养护项目逐步提升温拌沥青使用比例，温拌沥青使用比例较上一年度提升5个百分点。</w:t>
            </w:r>
          </w:p>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val="en-US" w:eastAsia="zh-CN" w:bidi="ar"/>
              </w:rPr>
              <w:t>3.区公路分局、区城管委等部门</w:t>
            </w:r>
            <w:r>
              <w:rPr>
                <w:rFonts w:hint="eastAsia" w:ascii="仿宋_GB2312" w:hAnsi="仿宋_GB2312" w:eastAsia="仿宋_GB2312" w:cs="仿宋_GB2312"/>
                <w:color w:val="auto"/>
                <w:kern w:val="0"/>
                <w:szCs w:val="21"/>
                <w:highlight w:val="none"/>
                <w:lang w:val="en-US" w:eastAsia="zh-CN" w:bidi="ar"/>
              </w:rPr>
              <w:t>推广沥青混合料密闭式新能源车，推进沥青混合料清洁运输。</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邹海涛</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val="en-US" w:eastAsia="zh-CN"/>
              </w:rPr>
            </w:pP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市交通委通州公路分局</w:t>
            </w:r>
          </w:p>
          <w:p>
            <w:pPr>
              <w:pStyle w:val="11"/>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区城市管理委</w:t>
            </w:r>
          </w:p>
          <w:p>
            <w:pPr>
              <w:pStyle w:val="11"/>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区住房城乡建设委</w:t>
            </w:r>
          </w:p>
          <w:p>
            <w:pPr>
              <w:pStyle w:val="11"/>
              <w:ind w:left="0" w:leftChars="0" w:firstLine="0" w:firstLineChars="0"/>
              <w:jc w:val="center"/>
              <w:rPr>
                <w:rFonts w:hint="eastAsia" w:ascii="仿宋_GB2312" w:hAnsi="仿宋_GB2312" w:eastAsia="仿宋_GB2312" w:cs="仿宋_GB2312"/>
                <w:color w:val="auto"/>
                <w:highlight w:val="none"/>
                <w:lang w:val="en-US" w:eastAsia="zh-CN"/>
              </w:rPr>
            </w:pP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区发展改革委</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副中心工程办</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区住房城乡建设委</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区水务局</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区园林绿化局</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区农业农村局</w:t>
            </w:r>
          </w:p>
          <w:p>
            <w:pPr>
              <w:pStyle w:val="11"/>
              <w:keepNext w:val="0"/>
              <w:keepLines w:val="0"/>
              <w:pageBreakBefore w:val="0"/>
              <w:widowControl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区财政局</w:t>
            </w:r>
          </w:p>
          <w:p>
            <w:pPr>
              <w:keepNext w:val="0"/>
              <w:keepLines w:val="0"/>
              <w:pageBreakBefore w:val="0"/>
              <w:widowControl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kern w:val="0"/>
                <w:szCs w:val="21"/>
                <w:highlight w:val="none"/>
                <w:lang w:val="en-US" w:eastAsia="zh-CN" w:bidi="ar"/>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33</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spacing w:line="280" w:lineRule="exact"/>
              <w:jc w:val="left"/>
              <w:textAlignment w:val="center"/>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b/>
                <w:bCs/>
                <w:color w:val="auto"/>
                <w:highlight w:val="none"/>
                <w:lang w:val="en-US" w:eastAsia="zh-CN"/>
              </w:rPr>
              <w:t>1.区生态环境局</w:t>
            </w:r>
            <w:r>
              <w:rPr>
                <w:rFonts w:hint="eastAsia" w:ascii="仿宋_GB2312" w:hAnsi="仿宋_GB2312" w:eastAsia="仿宋_GB2312" w:cs="仿宋_GB2312"/>
                <w:b w:val="0"/>
                <w:bCs w:val="0"/>
                <w:color w:val="auto"/>
                <w:highlight w:val="none"/>
                <w:lang w:val="en-US" w:eastAsia="zh-CN"/>
              </w:rPr>
              <w:t>联合</w:t>
            </w:r>
            <w:r>
              <w:rPr>
                <w:rFonts w:hint="eastAsia" w:ascii="仿宋_GB2312" w:hAnsi="仿宋_GB2312" w:eastAsia="仿宋_GB2312" w:cs="仿宋_GB2312"/>
                <w:b/>
                <w:bCs/>
                <w:color w:val="auto"/>
                <w:highlight w:val="none"/>
                <w:lang w:val="en-US" w:eastAsia="zh-CN"/>
              </w:rPr>
              <w:t>各乡镇街道</w:t>
            </w:r>
            <w:r>
              <w:rPr>
                <w:rFonts w:hint="eastAsia" w:ascii="仿宋_GB2312" w:hAnsi="仿宋_GB2312" w:eastAsia="仿宋_GB2312" w:cs="仿宋_GB2312"/>
                <w:color w:val="auto"/>
                <w:highlight w:val="none"/>
              </w:rPr>
              <w:t>继续推行餐饮油烟重点点位包案机制，</w:t>
            </w:r>
            <w:r>
              <w:rPr>
                <w:rFonts w:hint="eastAsia" w:ascii="仿宋_GB2312" w:hAnsi="仿宋_GB2312" w:eastAsia="仿宋_GB2312" w:cs="仿宋_GB2312"/>
                <w:b/>
                <w:bCs/>
                <w:color w:val="auto"/>
                <w:highlight w:val="none"/>
                <w:lang w:val="en-US" w:eastAsia="zh-CN"/>
              </w:rPr>
              <w:t>区生态环境局</w:t>
            </w:r>
            <w:r>
              <w:rPr>
                <w:rFonts w:hint="eastAsia" w:ascii="仿宋_GB2312" w:hAnsi="仿宋_GB2312" w:eastAsia="仿宋_GB2312" w:cs="仿宋_GB2312"/>
                <w:color w:val="auto"/>
                <w:highlight w:val="none"/>
              </w:rPr>
              <w:t>年底前组织</w:t>
            </w:r>
            <w:r>
              <w:rPr>
                <w:rFonts w:hint="eastAsia" w:ascii="仿宋_GB2312" w:hAnsi="仿宋_GB2312" w:eastAsia="仿宋_GB2312" w:cs="仿宋_GB2312"/>
                <w:color w:val="auto"/>
                <w:highlight w:val="none"/>
                <w:lang w:val="en-US" w:eastAsia="zh-CN"/>
              </w:rPr>
              <w:t>80</w:t>
            </w:r>
            <w:r>
              <w:rPr>
                <w:rFonts w:hint="eastAsia" w:ascii="仿宋_GB2312" w:hAnsi="仿宋_GB2312" w:eastAsia="仿宋_GB2312" w:cs="仿宋_GB2312"/>
                <w:color w:val="auto"/>
                <w:highlight w:val="none"/>
              </w:rPr>
              <w:t>家餐饮企业实现治理提升</w:t>
            </w:r>
            <w:r>
              <w:rPr>
                <w:rFonts w:hint="eastAsia" w:ascii="仿宋_GB2312" w:hAnsi="仿宋_GB2312" w:eastAsia="仿宋_GB2312" w:cs="仿宋_GB2312"/>
                <w:color w:val="auto"/>
                <w:highlight w:val="none"/>
                <w:lang w:eastAsia="zh-CN"/>
              </w:rPr>
              <w:t>。</w:t>
            </w:r>
          </w:p>
          <w:p>
            <w:pPr>
              <w:widowControl/>
              <w:spacing w:line="280" w:lineRule="exact"/>
              <w:jc w:val="left"/>
              <w:textAlignment w:val="center"/>
              <w:rPr>
                <w:rFonts w:hint="eastAsia" w:ascii="仿宋_GB2312" w:hAnsi="仿宋_GB2312" w:eastAsia="仿宋_GB2312" w:cs="仿宋_GB2312"/>
                <w:color w:val="auto"/>
                <w:highlight w:val="none"/>
              </w:rPr>
            </w:pPr>
            <w:r>
              <w:rPr>
                <w:rFonts w:hint="eastAsia" w:ascii="仿宋_GB2312" w:hAnsi="仿宋_GB2312" w:eastAsia="仿宋_GB2312" w:cs="仿宋_GB2312"/>
                <w:b/>
                <w:bCs/>
                <w:color w:val="auto"/>
                <w:highlight w:val="none"/>
                <w:lang w:val="en-US" w:eastAsia="zh-CN"/>
              </w:rPr>
              <w:t>2.区</w:t>
            </w:r>
            <w:r>
              <w:rPr>
                <w:rFonts w:hint="eastAsia" w:ascii="仿宋_GB2312" w:hAnsi="仿宋_GB2312" w:eastAsia="仿宋_GB2312" w:cs="仿宋_GB2312"/>
                <w:b/>
                <w:bCs/>
                <w:color w:val="auto"/>
                <w:highlight w:val="none"/>
                <w:lang w:eastAsia="zh-CN"/>
              </w:rPr>
              <w:t>生态环境局、区商务局、区市场监管局</w:t>
            </w:r>
            <w:r>
              <w:rPr>
                <w:rFonts w:hint="eastAsia" w:ascii="仿宋_GB2312" w:hAnsi="仿宋_GB2312" w:eastAsia="仿宋_GB2312" w:cs="仿宋_GB2312"/>
                <w:color w:val="auto"/>
                <w:highlight w:val="none"/>
              </w:rPr>
              <w:t>做好餐饮油烟源头</w:t>
            </w:r>
            <w:r>
              <w:rPr>
                <w:rFonts w:hint="eastAsia" w:ascii="仿宋_GB2312" w:hAnsi="仿宋_GB2312" w:eastAsia="仿宋_GB2312" w:cs="仿宋_GB2312"/>
                <w:color w:val="auto"/>
                <w:highlight w:val="none"/>
                <w:lang w:eastAsia="zh"/>
              </w:rPr>
              <w:t>引导</w:t>
            </w:r>
            <w:r>
              <w:rPr>
                <w:rFonts w:hint="eastAsia" w:ascii="仿宋_GB2312" w:hAnsi="仿宋_GB2312" w:eastAsia="仿宋_GB2312" w:cs="仿宋_GB2312"/>
                <w:color w:val="auto"/>
                <w:highlight w:val="none"/>
                <w:lang w:eastAsia="zh-CN"/>
              </w:rPr>
              <w:t>。</w:t>
            </w:r>
            <w:r>
              <w:rPr>
                <w:rFonts w:hint="eastAsia" w:ascii="仿宋_GB2312" w:hAnsi="仿宋_GB2312" w:eastAsia="仿宋_GB2312" w:cs="仿宋_GB2312"/>
                <w:i w:val="0"/>
                <w:iCs w:val="0"/>
                <w:caps w:val="0"/>
                <w:spacing w:val="0"/>
                <w:kern w:val="0"/>
                <w:sz w:val="21"/>
                <w:szCs w:val="21"/>
                <w:shd w:val="clear" w:color="auto" w:fill="auto"/>
                <w:lang w:val="en-US" w:eastAsia="zh-CN" w:bidi="ar"/>
              </w:rPr>
              <w:t>鼓励</w:t>
            </w:r>
            <w:r>
              <w:rPr>
                <w:rFonts w:hint="eastAsia" w:ascii="仿宋_GB2312" w:hAnsi="仿宋_GB2312" w:eastAsia="仿宋_GB2312" w:cs="仿宋_GB2312"/>
                <w:color w:val="auto"/>
                <w:highlight w:val="none"/>
              </w:rPr>
              <w:t>推动中央厨房类</w:t>
            </w:r>
            <w:r>
              <w:rPr>
                <w:rFonts w:hint="eastAsia" w:ascii="仿宋_GB2312" w:hAnsi="仿宋_GB2312" w:eastAsia="仿宋_GB2312" w:cs="仿宋_GB2312"/>
                <w:color w:val="auto"/>
                <w:highlight w:val="none"/>
                <w:lang w:eastAsia="zh-CN"/>
              </w:rPr>
              <w:t>、重点区域内机关、事业单位、国有企业和社会团体等</w:t>
            </w:r>
            <w:r>
              <w:rPr>
                <w:rFonts w:hint="eastAsia" w:ascii="仿宋_GB2312" w:hAnsi="仿宋_GB2312" w:eastAsia="仿宋_GB2312" w:cs="仿宋_GB2312"/>
                <w:color w:val="auto"/>
                <w:highlight w:val="none"/>
              </w:rPr>
              <w:t>餐饮单位</w:t>
            </w:r>
            <w:r>
              <w:rPr>
                <w:rFonts w:hint="eastAsia" w:ascii="仿宋_GB2312" w:hAnsi="仿宋_GB2312" w:eastAsia="仿宋_GB2312" w:cs="仿宋_GB2312"/>
                <w:i w:val="0"/>
                <w:iCs w:val="0"/>
                <w:caps w:val="0"/>
                <w:spacing w:val="0"/>
                <w:kern w:val="0"/>
                <w:sz w:val="21"/>
                <w:szCs w:val="21"/>
                <w:shd w:val="clear" w:color="auto" w:fill="auto"/>
                <w:lang w:val="en-US" w:eastAsia="zh-CN" w:bidi="ar"/>
              </w:rPr>
              <w:t>的老旧净化装置更换高效油烟净化装置</w:t>
            </w:r>
            <w:r>
              <w:rPr>
                <w:rFonts w:hint="eastAsia" w:ascii="仿宋_GB2312" w:hAnsi="仿宋_GB2312" w:eastAsia="仿宋_GB2312" w:cs="仿宋_GB2312"/>
                <w:color w:val="auto"/>
                <w:kern w:val="0"/>
                <w:szCs w:val="21"/>
                <w:lang w:bidi="ar"/>
              </w:rPr>
              <w:t>。</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szCs w:val="21"/>
                <w:highlight w:val="none"/>
                <w:lang w:val="en-US" w:eastAsia="zh-CN"/>
              </w:rPr>
              <w:t>3.</w:t>
            </w:r>
            <w:r>
              <w:rPr>
                <w:rFonts w:hint="eastAsia" w:ascii="仿宋_GB2312" w:hAnsi="仿宋_GB2312" w:eastAsia="仿宋_GB2312" w:cs="仿宋_GB2312"/>
                <w:b/>
                <w:bCs/>
                <w:color w:val="auto"/>
                <w:szCs w:val="21"/>
                <w:highlight w:val="none"/>
                <w:lang w:eastAsia="zh-CN"/>
              </w:rPr>
              <w:t>区生态环境局</w:t>
            </w:r>
            <w:r>
              <w:rPr>
                <w:rFonts w:hint="eastAsia" w:ascii="仿宋_GB2312" w:hAnsi="仿宋_GB2312" w:eastAsia="仿宋_GB2312" w:cs="仿宋_GB2312"/>
                <w:color w:val="auto"/>
                <w:szCs w:val="21"/>
                <w:highlight w:val="none"/>
              </w:rPr>
              <w:t>在餐饮选址引导清单制定的基础上，开展餐饮选址引导清单电子地图应用试点，推动在“三线</w:t>
            </w:r>
            <w:r>
              <w:rPr>
                <w:rFonts w:hint="eastAsia" w:ascii="仿宋_GB2312" w:hAnsi="仿宋_GB2312" w:eastAsia="仿宋_GB2312" w:cs="仿宋_GB2312"/>
                <w:color w:val="auto"/>
                <w:szCs w:val="21"/>
                <w:highlight w:val="none"/>
                <w:lang w:eastAsia="zh-CN"/>
              </w:rPr>
              <w:t>三区</w:t>
            </w:r>
            <w:r>
              <w:rPr>
                <w:rFonts w:hint="eastAsia" w:ascii="仿宋_GB2312" w:hAnsi="仿宋_GB2312" w:eastAsia="仿宋_GB2312" w:cs="仿宋_GB2312"/>
                <w:color w:val="auto"/>
                <w:szCs w:val="21"/>
                <w:highlight w:val="none"/>
              </w:rPr>
              <w:t>”规划、街道（乡镇）</w:t>
            </w:r>
            <w:r>
              <w:rPr>
                <w:rFonts w:hint="eastAsia" w:ascii="仿宋_GB2312" w:hAnsi="仿宋_GB2312" w:eastAsia="仿宋_GB2312" w:cs="仿宋_GB2312"/>
                <w:color w:val="auto"/>
                <w:szCs w:val="21"/>
                <w:highlight w:val="none"/>
                <w:lang w:eastAsia="zh-CN"/>
              </w:rPr>
              <w:t>管理</w:t>
            </w:r>
            <w:r>
              <w:rPr>
                <w:rFonts w:hint="eastAsia" w:ascii="仿宋_GB2312" w:hAnsi="仿宋_GB2312" w:eastAsia="仿宋_GB2312" w:cs="仿宋_GB2312"/>
                <w:color w:val="auto"/>
                <w:szCs w:val="21"/>
                <w:highlight w:val="none"/>
              </w:rPr>
              <w:t>和</w:t>
            </w:r>
            <w:r>
              <w:rPr>
                <w:rFonts w:hint="eastAsia" w:ascii="仿宋_GB2312" w:hAnsi="仿宋_GB2312" w:eastAsia="仿宋_GB2312" w:cs="仿宋_GB2312"/>
                <w:color w:val="auto"/>
                <w:szCs w:val="21"/>
                <w:highlight w:val="none"/>
                <w:lang w:eastAsia="zh-CN"/>
              </w:rPr>
              <w:t>企业</w:t>
            </w:r>
            <w:r>
              <w:rPr>
                <w:rFonts w:hint="eastAsia" w:ascii="仿宋_GB2312" w:hAnsi="仿宋_GB2312" w:eastAsia="仿宋_GB2312" w:cs="仿宋_GB2312"/>
                <w:color w:val="auto"/>
                <w:szCs w:val="21"/>
                <w:highlight w:val="none"/>
              </w:rPr>
              <w:t>登记注册环节的应用。</w:t>
            </w:r>
            <w:r>
              <w:rPr>
                <w:rFonts w:hint="eastAsia" w:ascii="仿宋_GB2312" w:hAnsi="仿宋_GB2312" w:eastAsia="仿宋_GB2312" w:cs="仿宋_GB2312"/>
                <w:color w:val="auto"/>
                <w:kern w:val="0"/>
                <w:szCs w:val="21"/>
                <w:highlight w:val="none"/>
                <w:lang w:bidi="ar"/>
              </w:rPr>
              <w:t>组织开展餐饮企业绿色绩效评价，推动创绿先行先试。</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b/>
                <w:bCs/>
                <w:color w:val="auto"/>
                <w:kern w:val="0"/>
                <w:szCs w:val="21"/>
                <w:highlight w:val="none"/>
                <w:lang w:val="en-US" w:eastAsia="zh-CN" w:bidi="ar"/>
              </w:rPr>
              <w:t>4.</w:t>
            </w:r>
            <w:r>
              <w:rPr>
                <w:rFonts w:hint="eastAsia" w:ascii="仿宋_GB2312" w:hAnsi="仿宋_GB2312" w:eastAsia="仿宋_GB2312" w:cs="仿宋_GB2312"/>
                <w:b/>
                <w:bCs/>
                <w:color w:val="auto"/>
                <w:kern w:val="0"/>
                <w:szCs w:val="21"/>
                <w:highlight w:val="none"/>
                <w:lang w:bidi="ar"/>
              </w:rPr>
              <w:t>区市场监管局和</w:t>
            </w: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bidi="ar"/>
              </w:rPr>
              <w:t>等加强清单应用</w:t>
            </w:r>
            <w:r>
              <w:rPr>
                <w:rFonts w:hint="eastAsia" w:ascii="仿宋_GB2312" w:hAnsi="仿宋_GB2312" w:eastAsia="仿宋_GB2312" w:cs="仿宋_GB2312"/>
                <w:color w:val="auto"/>
                <w:kern w:val="0"/>
                <w:szCs w:val="21"/>
                <w:highlight w:val="none"/>
                <w:lang w:eastAsia="zh-CN" w:bidi="ar"/>
              </w:rPr>
              <w:t>，关注清单、地图内容</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林正航姚伟龙邹海涛</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区商务局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区市场监管局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snapToGrid w:val="0"/>
              <w:spacing w:line="260" w:lineRule="exact"/>
              <w:ind w:left="0" w:leftChars="0" w:right="-105" w:rightChars="-5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6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34</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kern w:val="0"/>
                <w:szCs w:val="21"/>
                <w:highlight w:val="none"/>
                <w:lang w:val="en-US" w:eastAsia="zh-CN" w:bidi="ar"/>
              </w:rPr>
              <w:t>1.区商务局联合区生态环境局</w:t>
            </w:r>
            <w:r>
              <w:rPr>
                <w:rFonts w:hint="eastAsia" w:ascii="仿宋_GB2312" w:hAnsi="仿宋_GB2312" w:eastAsia="仿宋_GB2312" w:cs="仿宋_GB2312"/>
                <w:b w:val="0"/>
                <w:bCs w:val="0"/>
                <w:color w:val="auto"/>
                <w:kern w:val="0"/>
                <w:szCs w:val="21"/>
                <w:highlight w:val="none"/>
                <w:lang w:val="en-US" w:eastAsia="zh-CN" w:bidi="ar"/>
              </w:rPr>
              <w:t>按照</w:t>
            </w:r>
            <w:r>
              <w:rPr>
                <w:rFonts w:hint="eastAsia" w:ascii="仿宋_GB2312" w:hAnsi="仿宋_GB2312" w:eastAsia="仿宋_GB2312" w:cs="仿宋_GB2312"/>
                <w:color w:val="auto"/>
                <w:kern w:val="0"/>
                <w:szCs w:val="21"/>
                <w:highlight w:val="none"/>
                <w:lang w:val="en-US" w:eastAsia="zh-CN" w:bidi="ar"/>
              </w:rPr>
              <w:t>市级部门要求部署，</w:t>
            </w:r>
            <w:r>
              <w:rPr>
                <w:rFonts w:hint="eastAsia" w:ascii="仿宋_GB2312" w:hAnsi="仿宋_GB2312" w:eastAsia="仿宋_GB2312" w:cs="仿宋_GB2312"/>
                <w:color w:val="auto"/>
                <w:kern w:val="0"/>
                <w:szCs w:val="21"/>
                <w:highlight w:val="none"/>
                <w:lang w:eastAsia="zh-CN" w:bidi="ar"/>
              </w:rPr>
              <w:t>探索在</w:t>
            </w:r>
            <w:r>
              <w:rPr>
                <w:rFonts w:hint="eastAsia" w:ascii="仿宋_GB2312" w:hAnsi="仿宋_GB2312" w:eastAsia="仿宋_GB2312" w:cs="仿宋_GB2312"/>
                <w:color w:val="auto"/>
                <w:kern w:val="0"/>
                <w:szCs w:val="21"/>
                <w:highlight w:val="none"/>
                <w:lang w:bidi="ar"/>
              </w:rPr>
              <w:t>干洗行业</w:t>
            </w:r>
            <w:r>
              <w:rPr>
                <w:rFonts w:hint="eastAsia" w:ascii="仿宋_GB2312" w:hAnsi="仿宋_GB2312" w:eastAsia="仿宋_GB2312" w:cs="仿宋_GB2312"/>
                <w:color w:val="auto"/>
                <w:kern w:val="0"/>
                <w:szCs w:val="21"/>
                <w:highlight w:val="none"/>
                <w:lang w:eastAsia="zh-CN" w:bidi="ar"/>
              </w:rPr>
              <w:t>重点企业推进</w:t>
            </w:r>
            <w:r>
              <w:rPr>
                <w:rFonts w:hint="eastAsia" w:ascii="仿宋_GB2312" w:hAnsi="仿宋_GB2312" w:eastAsia="仿宋_GB2312" w:cs="仿宋_GB2312"/>
                <w:color w:val="auto"/>
                <w:szCs w:val="21"/>
                <w:highlight w:val="none"/>
              </w:rPr>
              <w:t>全封闭式干洗设备</w:t>
            </w:r>
            <w:r>
              <w:rPr>
                <w:rFonts w:hint="eastAsia" w:ascii="仿宋_GB2312" w:hAnsi="仿宋_GB2312" w:eastAsia="仿宋_GB2312" w:cs="仿宋_GB2312"/>
                <w:color w:val="auto"/>
                <w:kern w:val="0"/>
                <w:szCs w:val="21"/>
                <w:highlight w:val="none"/>
                <w:lang w:bidi="ar"/>
              </w:rPr>
              <w:t>更新，逐步淘汰</w:t>
            </w:r>
            <w:r>
              <w:rPr>
                <w:rFonts w:hint="eastAsia" w:ascii="仿宋_GB2312" w:hAnsi="仿宋_GB2312" w:eastAsia="仿宋_GB2312" w:cs="仿宋_GB2312"/>
                <w:color w:val="auto"/>
                <w:szCs w:val="21"/>
                <w:highlight w:val="none"/>
              </w:rPr>
              <w:t>开启式和普通封闭式四氯乙烯干洗机、分体式和普通封闭式石油干洗机</w:t>
            </w:r>
            <w:r>
              <w:rPr>
                <w:rFonts w:hint="eastAsia" w:ascii="仿宋_GB2312" w:hAnsi="仿宋_GB2312" w:eastAsia="仿宋_GB2312" w:cs="仿宋_GB2312"/>
                <w:color w:val="auto"/>
                <w:kern w:val="0"/>
                <w:szCs w:val="21"/>
                <w:highlight w:val="none"/>
                <w:lang w:bidi="ar"/>
              </w:rPr>
              <w:t>，推动干洗行业绿色升级。</w:t>
            </w:r>
          </w:p>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color w:val="auto"/>
                <w:kern w:val="0"/>
                <w:szCs w:val="21"/>
                <w:highlight w:val="none"/>
                <w:lang w:val="en-US" w:eastAsia="zh-CN" w:bidi="ar"/>
              </w:rPr>
              <w:t>按照北京市生活垃圾焚烧大气污染物排放标准，</w:t>
            </w:r>
            <w:r>
              <w:rPr>
                <w:rFonts w:hint="eastAsia" w:ascii="仿宋_GB2312" w:hAnsi="仿宋_GB2312" w:eastAsia="仿宋_GB2312" w:cs="仿宋_GB2312"/>
                <w:b/>
                <w:bCs/>
                <w:color w:val="auto"/>
                <w:kern w:val="0"/>
                <w:szCs w:val="21"/>
                <w:highlight w:val="none"/>
                <w:lang w:val="en-US" w:eastAsia="zh-CN" w:bidi="ar"/>
              </w:rPr>
              <w:t>区生态环境局、区城管委</w:t>
            </w:r>
            <w:r>
              <w:rPr>
                <w:rFonts w:hint="eastAsia" w:ascii="仿宋_GB2312" w:hAnsi="仿宋_GB2312" w:eastAsia="仿宋_GB2312" w:cs="仿宋_GB2312"/>
                <w:color w:val="auto"/>
                <w:kern w:val="0"/>
                <w:szCs w:val="21"/>
                <w:highlight w:val="none"/>
                <w:lang w:val="en-US" w:eastAsia="zh-CN" w:bidi="ar"/>
              </w:rPr>
              <w:t>推动具备条件的生活垃圾焚烧企业达到污染物减排标准。</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林正航</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区商务局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区城市管理委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12"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35</w:t>
            </w:r>
          </w:p>
        </w:tc>
        <w:tc>
          <w:tcPr>
            <w:tcW w:w="943" w:type="dxa"/>
            <w:vMerge w:val="continue"/>
            <w:tcBorders>
              <w:left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color w:val="auto"/>
                <w:kern w:val="0"/>
                <w:szCs w:val="21"/>
                <w:highlight w:val="none"/>
                <w:lang w:bidi="ar"/>
              </w:rPr>
              <w:t>加强通州区经济技术开发区西区</w:t>
            </w:r>
            <w:r>
              <w:rPr>
                <w:rFonts w:hint="eastAsia" w:ascii="仿宋_GB2312" w:hAnsi="仿宋_GB2312" w:eastAsia="仿宋_GB2312" w:cs="仿宋_GB2312"/>
                <w:color w:val="auto"/>
                <w:kern w:val="0"/>
                <w:szCs w:val="21"/>
                <w:highlight w:val="none"/>
                <w:lang w:val="en-US" w:eastAsia="zh-CN" w:bidi="ar"/>
              </w:rPr>
              <w:t>等</w:t>
            </w:r>
            <w:r>
              <w:rPr>
                <w:rFonts w:hint="eastAsia" w:ascii="仿宋_GB2312" w:hAnsi="仿宋_GB2312" w:eastAsia="仿宋_GB2312" w:cs="仿宋_GB2312"/>
                <w:color w:val="auto"/>
                <w:kern w:val="0"/>
                <w:szCs w:val="21"/>
                <w:highlight w:val="none"/>
                <w:lang w:bidi="ar"/>
              </w:rPr>
              <w:t>重点产业园区VOCs精准溯源和精细化管控，重点开展无组织排放排查治理</w:t>
            </w:r>
            <w:r>
              <w:rPr>
                <w:rFonts w:hint="eastAsia" w:ascii="仿宋_GB2312" w:hAnsi="仿宋_GB2312" w:eastAsia="仿宋_GB2312" w:cs="仿宋_GB2312"/>
                <w:color w:val="auto"/>
                <w:kern w:val="0"/>
                <w:szCs w:val="21"/>
                <w:highlight w:val="none"/>
                <w:lang w:eastAsia="zh-CN" w:bidi="ar"/>
              </w:rPr>
              <w:t>和执法检查</w:t>
            </w:r>
            <w:r>
              <w:rPr>
                <w:rFonts w:hint="eastAsia" w:ascii="仿宋_GB2312" w:hAnsi="仿宋_GB2312" w:eastAsia="仿宋_GB2312" w:cs="仿宋_GB2312"/>
                <w:color w:val="auto"/>
                <w:kern w:val="0"/>
                <w:szCs w:val="21"/>
                <w:highlight w:val="none"/>
                <w:lang w:bidi="ar"/>
              </w:rPr>
              <w:t>，推动VOCs高值点位得到有效整治。</w:t>
            </w:r>
            <w:r>
              <w:rPr>
                <w:rFonts w:hint="eastAsia" w:ascii="仿宋_GB2312" w:hAnsi="仿宋_GB2312" w:eastAsia="仿宋_GB2312" w:cs="仿宋_GB2312"/>
                <w:color w:val="auto"/>
                <w:kern w:val="0"/>
                <w:szCs w:val="21"/>
                <w:highlight w:val="none"/>
                <w:lang w:eastAsia="zh-CN" w:bidi="ar"/>
              </w:rPr>
              <w:t>区经信局、相关属地加强对各园区内的所属企业监管，督促达标排放。</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val="en-US" w:eastAsia="zh-CN"/>
              </w:rPr>
              <w:t>相关街道乡镇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91"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highlight w:val="none"/>
                <w:lang w:val="en-US" w:eastAsia="zh-CN"/>
              </w:rPr>
              <w:t>36</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b/>
                <w:bCs/>
                <w:color w:val="auto"/>
                <w:kern w:val="0"/>
                <w:szCs w:val="21"/>
                <w:highlight w:val="none"/>
                <w:lang w:bidi="ar"/>
              </w:rPr>
              <w:t>台湖镇政府</w:t>
            </w:r>
            <w:r>
              <w:rPr>
                <w:rFonts w:hint="eastAsia" w:ascii="仿宋_GB2312" w:hAnsi="仿宋_GB2312" w:eastAsia="仿宋_GB2312" w:cs="仿宋_GB2312"/>
                <w:color w:val="auto"/>
                <w:kern w:val="0"/>
                <w:szCs w:val="21"/>
                <w:highlight w:val="none"/>
                <w:lang w:bidi="ar"/>
              </w:rPr>
              <w:t>牵头，</w:t>
            </w:r>
            <w:r>
              <w:rPr>
                <w:rFonts w:hint="eastAsia" w:ascii="仿宋_GB2312" w:hAnsi="仿宋_GB2312" w:eastAsia="仿宋_GB2312" w:cs="仿宋_GB2312"/>
                <w:color w:val="auto"/>
                <w:kern w:val="0"/>
                <w:szCs w:val="21"/>
                <w:highlight w:val="none"/>
                <w:lang w:eastAsia="zh-CN" w:bidi="ar"/>
              </w:rPr>
              <w:t>制定台湖工业区</w:t>
            </w:r>
            <w:r>
              <w:rPr>
                <w:rFonts w:hint="eastAsia" w:ascii="仿宋_GB2312" w:hAnsi="仿宋_GB2312" w:eastAsia="仿宋_GB2312" w:cs="仿宋_GB2312"/>
                <w:color w:val="auto"/>
                <w:kern w:val="0"/>
                <w:szCs w:val="21"/>
                <w:highlight w:val="none"/>
                <w:lang w:val="en-US" w:eastAsia="zh-CN" w:bidi="ar"/>
              </w:rPr>
              <w:t>2026年度VOCs治理方案，依托通亦协同机制，</w:t>
            </w:r>
            <w:r>
              <w:rPr>
                <w:rFonts w:hint="eastAsia" w:ascii="仿宋_GB2312" w:hAnsi="仿宋_GB2312" w:eastAsia="仿宋_GB2312" w:cs="仿宋_GB2312"/>
                <w:color w:val="auto"/>
                <w:kern w:val="0"/>
                <w:szCs w:val="21"/>
                <w:highlight w:val="none"/>
                <w:lang w:bidi="ar"/>
              </w:rPr>
              <w:t>会同生态环境、经信、交通委等部门持续加大台湖工业区VOCs治理力度，年底前实现VOCs浓度</w:t>
            </w:r>
            <w:r>
              <w:rPr>
                <w:rFonts w:hint="eastAsia" w:ascii="仿宋_GB2312" w:hAnsi="仿宋_GB2312" w:eastAsia="仿宋_GB2312" w:cs="仿宋_GB2312"/>
                <w:color w:val="auto"/>
                <w:kern w:val="0"/>
                <w:szCs w:val="21"/>
                <w:highlight w:val="none"/>
                <w:lang w:val="en-US" w:eastAsia="zh-CN" w:bidi="ar"/>
              </w:rPr>
              <w:t>同比下降</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年底前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val="en-US" w:eastAsia="zh-CN" w:bidi="ar"/>
              </w:rPr>
              <w:t>台湖镇政府</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80" w:lineRule="exact"/>
              <w:ind w:left="-105" w:leftChars="-50" w:right="-105" w:rightChars="-5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pStyle w:val="11"/>
              <w:spacing w:line="280" w:lineRule="exact"/>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区经济和信息化局</w:t>
            </w:r>
          </w:p>
          <w:p>
            <w:pPr>
              <w:pStyle w:val="11"/>
              <w:spacing w:line="280" w:lineRule="exact"/>
              <w:ind w:left="0" w:leftChars="0" w:firstLine="0" w:firstLineChars="0"/>
              <w:jc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val="en-US" w:eastAsia="zh-CN"/>
              </w:rPr>
              <w:t>区交通委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5"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37</w:t>
            </w:r>
          </w:p>
        </w:tc>
        <w:tc>
          <w:tcPr>
            <w:tcW w:w="943"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ind w:left="-105" w:leftChars="-50" w:right="-105" w:rightChars="-5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实行排污许可制度</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szCs w:val="21"/>
                <w:highlight w:val="none"/>
                <w:lang w:val="en-US" w:eastAsia="zh-CN"/>
              </w:rPr>
              <w:t>区生态环境局</w:t>
            </w:r>
            <w:r>
              <w:rPr>
                <w:rFonts w:hint="eastAsia" w:ascii="仿宋_GB2312" w:hAnsi="仿宋_GB2312" w:eastAsia="仿宋_GB2312" w:cs="仿宋_GB2312"/>
                <w:color w:val="auto"/>
                <w:szCs w:val="21"/>
                <w:highlight w:val="none"/>
                <w:lang w:val="en-US" w:eastAsia="zh-CN"/>
              </w:rPr>
              <w:t>负责</w:t>
            </w:r>
            <w:r>
              <w:rPr>
                <w:rFonts w:hint="eastAsia" w:ascii="仿宋_GB2312" w:hAnsi="仿宋_GB2312" w:eastAsia="仿宋_GB2312" w:cs="仿宋_GB2312"/>
                <w:color w:val="auto"/>
                <w:szCs w:val="21"/>
                <w:highlight w:val="none"/>
              </w:rPr>
              <w:t>重点审核空气重污染应急减排要求等内容是否按规定记载；对重点行业排污许可证质量、2025年度排污许可证执行报告开展常态化审核，审核总数分别不少于持证单位总数的三分之一；督促排污单位依法披露环境信息。</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4661" w:type="dxa"/>
            <w:gridSpan w:val="7"/>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pacing w:val="-14"/>
                <w:szCs w:val="21"/>
                <w:highlight w:val="none"/>
              </w:rPr>
            </w:pPr>
            <w:r>
              <w:rPr>
                <w:rFonts w:hint="eastAsia" w:ascii="黑体" w:hAnsi="黑体" w:eastAsia="黑体" w:cs="黑体"/>
                <w:sz w:val="24"/>
                <w:szCs w:val="24"/>
                <w:lang w:eastAsia="zh-CN"/>
              </w:rPr>
              <w:t>（四）强化治理精细化促管理减排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39"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38</w:t>
            </w:r>
          </w:p>
        </w:tc>
        <w:tc>
          <w:tcPr>
            <w:tcW w:w="943" w:type="dxa"/>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TSP治理专项行动</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numPr>
                <w:ilvl w:val="0"/>
                <w:numId w:val="0"/>
              </w:numPr>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1.</w:t>
            </w: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eastAsia="zh-CN" w:bidi="ar"/>
              </w:rPr>
              <w:t>建立精细化治理资金绩效评估机制，制定第三方服务机构准入标准和考核办法，对服务不达标的机构实行退出机制。</w:t>
            </w:r>
          </w:p>
          <w:p>
            <w:pPr>
              <w:keepNext w:val="0"/>
              <w:keepLines w:val="0"/>
              <w:pageBreakBefore w:val="0"/>
              <w:widowControl w:val="0"/>
              <w:numPr>
                <w:ilvl w:val="0"/>
                <w:numId w:val="0"/>
              </w:numPr>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color w:val="auto"/>
                <w:kern w:val="0"/>
                <w:szCs w:val="21"/>
                <w:highlight w:val="none"/>
                <w:lang w:eastAsia="zh-CN" w:bidi="ar"/>
              </w:rPr>
              <w:t>定期对各乡镇街道资金使用情况的跟踪督导，将资金分配与实际治理成效挂钩。</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姚伟龙</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ind w:right="-105" w:rightChars="-50"/>
              <w:jc w:val="center"/>
              <w:textAlignment w:val="auto"/>
              <w:rPr>
                <w:rFonts w:hint="eastAsia" w:ascii="仿宋_GB2312" w:hAnsi="仿宋_GB2312" w:eastAsia="仿宋_GB2312" w:cs="仿宋_GB2312"/>
                <w:color w:val="auto"/>
                <w:szCs w:val="21"/>
                <w:highlight w:val="none"/>
                <w:lang w:eastAsia="zh-CN"/>
              </w:rPr>
            </w:pPr>
          </w:p>
          <w:p>
            <w:pPr>
              <w:keepNext w:val="0"/>
              <w:keepLines w:val="0"/>
              <w:pageBreakBefore w:val="0"/>
              <w:widowControl w:val="0"/>
              <w:kinsoku/>
              <w:wordWrap/>
              <w:overflowPunct/>
              <w:topLinePunct w:val="0"/>
              <w:autoSpaceDE/>
              <w:autoSpaceDN/>
              <w:bidi w:val="0"/>
              <w:adjustRightInd/>
              <w:snapToGrid w:val="0"/>
              <w:spacing w:line="280" w:lineRule="exact"/>
              <w:ind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区生态环境局</w:t>
            </w:r>
          </w:p>
          <w:p>
            <w:pPr>
              <w:keepNext w:val="0"/>
              <w:keepLines w:val="0"/>
              <w:pageBreakBefore w:val="0"/>
              <w:widowControl w:val="0"/>
              <w:kinsoku/>
              <w:wordWrap/>
              <w:overflowPunct/>
              <w:topLinePunct w:val="0"/>
              <w:autoSpaceDE/>
              <w:autoSpaceDN/>
              <w:bidi w:val="0"/>
              <w:adjustRightInd/>
              <w:snapToGrid w:val="0"/>
              <w:spacing w:line="280" w:lineRule="exact"/>
              <w:ind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各乡镇街道</w:t>
            </w:r>
          </w:p>
          <w:p>
            <w:pPr>
              <w:keepNext w:val="0"/>
              <w:keepLines w:val="0"/>
              <w:pageBreakBefore w:val="0"/>
              <w:widowControl w:val="0"/>
              <w:kinsoku/>
              <w:wordWrap/>
              <w:overflowPunct/>
              <w:topLinePunct w:val="0"/>
              <w:autoSpaceDE/>
              <w:autoSpaceDN/>
              <w:bidi w:val="0"/>
              <w:adjustRightInd/>
              <w:snapToGrid w:val="0"/>
              <w:spacing w:line="280" w:lineRule="exact"/>
              <w:ind w:right="-105" w:rightChars="-50"/>
              <w:jc w:val="center"/>
              <w:textAlignment w:val="auto"/>
              <w:rPr>
                <w:rFonts w:hint="eastAsia" w:ascii="仿宋_GB2312" w:hAnsi="仿宋_GB2312" w:eastAsia="仿宋_GB2312" w:cs="仿宋_GB2312"/>
                <w:color w:val="auto"/>
                <w:szCs w:val="21"/>
                <w:highlight w:val="none"/>
                <w:lang w:eastAsia="zh-CN"/>
              </w:rPr>
            </w:pP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39</w:t>
            </w:r>
          </w:p>
        </w:tc>
        <w:tc>
          <w:tcPr>
            <w:tcW w:w="943"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TSP治理专项行动</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eastAsia="zh-CN" w:bidi="ar"/>
              </w:rPr>
              <w:t>区生态环境局</w:t>
            </w:r>
            <w:r>
              <w:rPr>
                <w:rFonts w:hint="eastAsia" w:ascii="仿宋_GB2312" w:hAnsi="仿宋_GB2312" w:eastAsia="仿宋_GB2312" w:cs="仿宋_GB2312"/>
                <w:color w:val="auto"/>
                <w:kern w:val="0"/>
                <w:szCs w:val="21"/>
                <w:highlight w:val="none"/>
                <w:lang w:eastAsia="zh-CN" w:bidi="ar"/>
              </w:rPr>
              <w:t>健全TSP污染预警响应机制，预警期间</w:t>
            </w:r>
            <w:r>
              <w:rPr>
                <w:rFonts w:hint="eastAsia" w:ascii="仿宋_GB2312" w:hAnsi="仿宋_GB2312" w:eastAsia="仿宋_GB2312" w:cs="仿宋_GB2312"/>
                <w:b/>
                <w:bCs/>
                <w:color w:val="auto"/>
                <w:kern w:val="0"/>
                <w:szCs w:val="21"/>
                <w:highlight w:val="none"/>
                <w:lang w:eastAsia="zh-CN" w:bidi="ar"/>
              </w:rPr>
              <w:t>各相关部门</w:t>
            </w:r>
            <w:r>
              <w:rPr>
                <w:rFonts w:hint="eastAsia" w:ascii="仿宋_GB2312" w:hAnsi="仿宋_GB2312" w:eastAsia="仿宋_GB2312" w:cs="仿宋_GB2312"/>
                <w:color w:val="auto"/>
                <w:kern w:val="0"/>
                <w:szCs w:val="21"/>
                <w:highlight w:val="none"/>
                <w:lang w:eastAsia="zh-CN" w:bidi="ar"/>
              </w:rPr>
              <w:t>高效落实应急减排措施。</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谭</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强</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区生态环境局</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区交通委</w:t>
            </w:r>
          </w:p>
          <w:p>
            <w:pPr>
              <w:keepNext w:val="0"/>
              <w:keepLines w:val="0"/>
              <w:pageBreakBefore w:val="0"/>
              <w:widowControl/>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市公安局公安交通管理局</w:t>
            </w:r>
          </w:p>
          <w:p>
            <w:pPr>
              <w:keepNext w:val="0"/>
              <w:keepLines w:val="0"/>
              <w:pageBreakBefore w:val="0"/>
              <w:widowControl/>
              <w:kinsoku/>
              <w:wordWrap/>
              <w:overflowPunct/>
              <w:topLinePunct w:val="0"/>
              <w:autoSpaceDE/>
              <w:autoSpaceDN/>
              <w:bidi w:val="0"/>
              <w:adjustRightInd/>
              <w:snapToGrid w:val="0"/>
              <w:spacing w:line="280" w:lineRule="exact"/>
              <w:ind w:left="0" w:leftChars="0" w:right="-105" w:rightChars="-5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通州交通支队</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lang w:eastAsia="zh-CN"/>
              </w:rPr>
            </w:pPr>
            <w:r>
              <w:rPr>
                <w:rFonts w:hint="eastAsia" w:ascii="仿宋_GB2312" w:hAnsi="仿宋_GB2312" w:eastAsia="仿宋_GB2312" w:cs="仿宋_GB2312"/>
                <w:color w:val="auto"/>
                <w:kern w:val="0"/>
                <w:szCs w:val="21"/>
                <w:highlight w:val="none"/>
                <w:lang w:eastAsia="zh-CN" w:bidi="ar"/>
              </w:rPr>
              <w:t>各乡镇街道</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firstLine="0" w:firstLineChars="0"/>
              <w:jc w:val="center"/>
              <w:textAlignment w:val="auto"/>
              <w:rPr>
                <w:rFonts w:hint="eastAsia" w:ascii="仿宋_GB2312" w:hAnsi="仿宋_GB2312" w:eastAsia="仿宋_GB2312" w:cs="仿宋_GB2312"/>
                <w:color w:val="auto"/>
                <w:kern w:val="0"/>
                <w:szCs w:val="21"/>
                <w:highlight w:val="none"/>
                <w:lang w:eastAsia="zh-CN" w:bidi="ar"/>
              </w:rPr>
            </w:pP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住房城乡建设委</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城市管理委</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副中心工程办</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市交通委通州公路分局</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val="en-US" w:eastAsia="zh-CN"/>
              </w:rPr>
              <w:t>区</w:t>
            </w:r>
            <w:r>
              <w:rPr>
                <w:rFonts w:hint="eastAsia" w:ascii="仿宋_GB2312" w:hAnsi="仿宋_GB2312" w:eastAsia="仿宋_GB2312" w:cs="仿宋_GB2312"/>
                <w:color w:val="auto"/>
                <w:highlight w:val="none"/>
              </w:rPr>
              <w:t>水务局</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园林绿化局</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firstLine="0" w:firstLineChars="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区农业农村局</w:t>
            </w: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eastAsia="zh-CN" w:bidi="ar"/>
              </w:rPr>
              <w:t>区城管执法局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24"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40</w:t>
            </w:r>
          </w:p>
        </w:tc>
        <w:tc>
          <w:tcPr>
            <w:tcW w:w="943" w:type="dxa"/>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城市精细化治理</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val="0"/>
              <w:kinsoku/>
              <w:wordWrap/>
              <w:overflowPunct/>
              <w:topLinePunct w:val="0"/>
              <w:autoSpaceDE/>
              <w:autoSpaceDN/>
              <w:bidi w:val="0"/>
              <w:adjustRightInd/>
              <w:snapToGrid w:val="0"/>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打造“0.1微克”精细化治理街道乡镇。聚焦市委月度工作点评的空气质量待提升街道乡镇，实施精准帮扶和科学指导，全面提升基层大气污染防治能力和水平，形成可复制、可推广的精细化治理样板模式。</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val="en-US"/>
              </w:rPr>
            </w:pPr>
            <w:r>
              <w:rPr>
                <w:rFonts w:hint="eastAsia" w:ascii="仿宋_GB2312" w:hAnsi="仿宋_GB2312" w:eastAsia="仿宋_GB2312" w:cs="仿宋_GB2312"/>
                <w:color w:val="auto"/>
                <w:kern w:val="0"/>
                <w:szCs w:val="21"/>
                <w:highlight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29"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41</w:t>
            </w:r>
          </w:p>
        </w:tc>
        <w:tc>
          <w:tcPr>
            <w:tcW w:w="943"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bidi="ar"/>
              </w:rPr>
              <w:t>扬尘专项治理百日攻坚行动</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bCs/>
                <w:color w:val="auto"/>
                <w:szCs w:val="21"/>
                <w:highlight w:val="none"/>
                <w:lang w:eastAsia="zh-CN"/>
              </w:rPr>
            </w:pPr>
            <w:r>
              <w:rPr>
                <w:rFonts w:hint="eastAsia" w:ascii="仿宋_GB2312" w:hAnsi="仿宋_GB2312" w:eastAsia="仿宋_GB2312" w:cs="仿宋_GB2312"/>
                <w:b/>
                <w:bCs/>
                <w:color w:val="auto"/>
                <w:kern w:val="0"/>
                <w:szCs w:val="21"/>
                <w:highlight w:val="none"/>
                <w:lang w:eastAsia="zh-CN" w:bidi="ar"/>
              </w:rPr>
              <w:t>各行业主管部门</w:t>
            </w:r>
            <w:r>
              <w:rPr>
                <w:rFonts w:hint="eastAsia" w:ascii="仿宋_GB2312" w:hAnsi="仿宋_GB2312" w:eastAsia="仿宋_GB2312" w:cs="仿宋_GB2312"/>
                <w:color w:val="auto"/>
                <w:kern w:val="0"/>
                <w:szCs w:val="21"/>
                <w:highlight w:val="none"/>
                <w:lang w:eastAsia="zh-CN" w:bidi="ar"/>
              </w:rPr>
              <w:t>及</w:t>
            </w: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val="en-US" w:eastAsia="zh-CN" w:bidi="ar"/>
              </w:rPr>
              <w:t>组织</w:t>
            </w:r>
            <w:r>
              <w:rPr>
                <w:rFonts w:hint="eastAsia" w:ascii="仿宋_GB2312" w:hAnsi="仿宋_GB2312" w:eastAsia="仿宋_GB2312" w:cs="仿宋_GB2312"/>
                <w:color w:val="auto"/>
                <w:kern w:val="0"/>
                <w:szCs w:val="21"/>
                <w:highlight w:val="none"/>
                <w:lang w:bidi="ar"/>
              </w:rPr>
              <w:t>开展</w:t>
            </w:r>
            <w:r>
              <w:rPr>
                <w:rFonts w:hint="eastAsia" w:ascii="仿宋_GB2312" w:hAnsi="仿宋_GB2312" w:eastAsia="仿宋_GB2312" w:cs="仿宋_GB2312"/>
                <w:color w:val="auto"/>
                <w:kern w:val="0"/>
                <w:szCs w:val="21"/>
                <w:highlight w:val="none"/>
                <w:lang w:val="en-US" w:eastAsia="zh-CN" w:bidi="ar"/>
              </w:rPr>
              <w:t>贯穿全年的</w:t>
            </w:r>
            <w:r>
              <w:rPr>
                <w:rFonts w:hint="eastAsia" w:ascii="仿宋_GB2312" w:hAnsi="仿宋_GB2312" w:eastAsia="仿宋_GB2312" w:cs="仿宋_GB2312"/>
                <w:color w:val="auto"/>
                <w:kern w:val="0"/>
                <w:szCs w:val="21"/>
                <w:highlight w:val="none"/>
                <w:lang w:bidi="ar"/>
              </w:rPr>
              <w:t>扬尘专项治理攻坚行动，</w:t>
            </w:r>
            <w:r>
              <w:rPr>
                <w:rFonts w:hint="eastAsia" w:ascii="仿宋_GB2312" w:hAnsi="仿宋_GB2312" w:eastAsia="仿宋_GB2312" w:cs="仿宋_GB2312"/>
                <w:color w:val="auto"/>
                <w:kern w:val="0"/>
                <w:szCs w:val="21"/>
                <w:highlight w:val="none"/>
                <w:lang w:eastAsia="zh-CN" w:bidi="ar"/>
              </w:rPr>
              <w:t>完成市级</w:t>
            </w:r>
            <w:r>
              <w:rPr>
                <w:rFonts w:hint="eastAsia" w:ascii="仿宋_GB2312" w:hAnsi="仿宋_GB2312" w:eastAsia="仿宋_GB2312" w:cs="仿宋_GB2312"/>
                <w:color w:val="auto"/>
                <w:kern w:val="0"/>
                <w:szCs w:val="21"/>
                <w:highlight w:val="none"/>
                <w:lang w:val="en-US" w:eastAsia="zh-CN" w:bidi="ar"/>
              </w:rPr>
              <w:t>3-5月扬尘百日治理攻坚行动</w:t>
            </w:r>
            <w:r>
              <w:rPr>
                <w:rFonts w:hint="eastAsia" w:ascii="仿宋_GB2312" w:hAnsi="仿宋_GB2312" w:eastAsia="仿宋_GB2312" w:cs="仿宋_GB2312"/>
                <w:color w:val="auto"/>
                <w:kern w:val="0"/>
                <w:szCs w:val="21"/>
                <w:highlight w:val="none"/>
                <w:lang w:eastAsia="zh-CN" w:bidi="ar"/>
              </w:rPr>
              <w:t>下达的各项任务目标，实现道路尘负荷、各行业工地（场站）出入口道路尘负荷持续下降。</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0" w:leftChars="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住房城乡建设委</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副中心工程办</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市交通委通州公路分局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水务局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园林绿化局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区农业农村局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城市管理委</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val="en-US" w:eastAsia="zh-CN" w:bidi="ar"/>
              </w:rPr>
              <w:t xml:space="preserve"> </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highlight w:val="none"/>
                <w:lang w:eastAsia="zh-CN"/>
              </w:rPr>
              <w:t>区城管执法局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3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42</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强化施工扬尘管控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kern w:val="0"/>
                <w:szCs w:val="21"/>
                <w:highlight w:val="none"/>
                <w:lang w:val="en-US" w:eastAsia="zh-CN" w:bidi="ar"/>
              </w:rPr>
              <w:t>开展</w:t>
            </w:r>
            <w:r>
              <w:rPr>
                <w:rFonts w:hint="eastAsia" w:ascii="仿宋_GB2312" w:hAnsi="仿宋_GB2312" w:eastAsia="仿宋_GB2312" w:cs="仿宋_GB2312"/>
                <w:color w:val="auto"/>
                <w:kern w:val="0"/>
                <w:szCs w:val="21"/>
                <w:highlight w:val="none"/>
                <w:lang w:bidi="ar"/>
              </w:rPr>
              <w:t>工地（场站）出口</w:t>
            </w:r>
            <w:r>
              <w:rPr>
                <w:rFonts w:hint="eastAsia" w:ascii="仿宋_GB2312" w:hAnsi="仿宋_GB2312" w:eastAsia="仿宋_GB2312" w:cs="仿宋_GB2312"/>
                <w:color w:val="auto"/>
                <w:kern w:val="0"/>
                <w:szCs w:val="21"/>
                <w:highlight w:val="none"/>
                <w:lang w:val="en-US" w:eastAsia="zh-CN" w:bidi="ar"/>
              </w:rPr>
              <w:t>规范管理专项行动</w:t>
            </w:r>
            <w:r>
              <w:rPr>
                <w:rFonts w:hint="eastAsia" w:ascii="仿宋_GB2312" w:hAnsi="仿宋_GB2312" w:eastAsia="仿宋_GB2312" w:cs="仿宋_GB2312"/>
                <w:color w:val="auto"/>
                <w:kern w:val="0"/>
                <w:szCs w:val="21"/>
                <w:highlight w:val="none"/>
                <w:lang w:bidi="ar"/>
              </w:rPr>
              <w:t>，</w:t>
            </w:r>
            <w:r>
              <w:rPr>
                <w:rFonts w:hint="eastAsia" w:ascii="仿宋_GB2312" w:hAnsi="仿宋_GB2312" w:eastAsia="仿宋_GB2312" w:cs="仿宋_GB2312"/>
                <w:b/>
                <w:bCs/>
                <w:color w:val="auto"/>
                <w:kern w:val="0"/>
                <w:szCs w:val="21"/>
                <w:highlight w:val="none"/>
                <w:lang w:eastAsia="zh-CN" w:bidi="ar"/>
              </w:rPr>
              <w:t>各行业主管部门</w:t>
            </w:r>
            <w:r>
              <w:rPr>
                <w:rFonts w:hint="eastAsia" w:ascii="仿宋_GB2312" w:hAnsi="仿宋_GB2312" w:eastAsia="仿宋_GB2312" w:cs="仿宋_GB2312"/>
                <w:color w:val="auto"/>
                <w:kern w:val="0"/>
                <w:szCs w:val="21"/>
                <w:highlight w:val="none"/>
                <w:lang w:bidi="ar"/>
              </w:rPr>
              <w:t>督促各类施工企业落实绿色施工各项要求，加强湿法作业，做好工地（场站）洗轮机规范安装、使用工作，加强工地出入口车辆管理，拒绝带泥上路行驶。</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val="en-US" w:eastAsia="zh-CN" w:bidi="ar"/>
              </w:rPr>
              <w:t>区</w:t>
            </w:r>
            <w:r>
              <w:rPr>
                <w:rFonts w:hint="eastAsia" w:ascii="仿宋_GB2312" w:hAnsi="仿宋_GB2312" w:eastAsia="仿宋_GB2312" w:cs="仿宋_GB2312"/>
                <w:color w:val="auto"/>
                <w:kern w:val="0"/>
                <w:szCs w:val="21"/>
                <w:highlight w:val="none"/>
                <w:lang w:bidi="ar"/>
              </w:rPr>
              <w:t>住房城乡建设委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城市管理委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副中心工程办</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市交通委通州公路分局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水务局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园林绿化局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区农业农村局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highlight w:val="none"/>
                <w:lang w:eastAsia="zh-CN"/>
              </w:rPr>
              <w:t>区城管执法局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86"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43</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强化小微工地精细化管理。</w:t>
            </w:r>
            <w:r>
              <w:rPr>
                <w:rFonts w:hint="eastAsia" w:ascii="仿宋_GB2312" w:hAnsi="仿宋_GB2312" w:eastAsia="仿宋_GB2312" w:cs="仿宋_GB2312"/>
                <w:b/>
                <w:bCs/>
                <w:color w:val="auto"/>
                <w:kern w:val="0"/>
                <w:szCs w:val="21"/>
                <w:highlight w:val="none"/>
                <w:lang w:val="en-US" w:eastAsia="zh-CN" w:bidi="ar"/>
              </w:rPr>
              <w:t>各行业主管部门</w:t>
            </w:r>
            <w:r>
              <w:rPr>
                <w:rFonts w:hint="eastAsia" w:ascii="仿宋_GB2312" w:hAnsi="仿宋_GB2312" w:eastAsia="仿宋_GB2312" w:cs="仿宋_GB2312"/>
                <w:color w:val="auto"/>
                <w:kern w:val="0"/>
                <w:szCs w:val="21"/>
                <w:highlight w:val="none"/>
                <w:lang w:val="en-US" w:eastAsia="zh-CN" w:bidi="ar"/>
              </w:rPr>
              <w:t>落实市级部门要求，参照《北京市绿色施工管理规程》，围绕架空线入地工程、平房翻建工程、园林工程、拆迁工程、市政道路工程、市政管线工程等小微工程，制定细化本行业小微工地施工规范，并加强施工监管。</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val="en-US" w:eastAsia="zh-CN" w:bidi="ar"/>
              </w:rPr>
              <w:t>3月底</w:t>
            </w:r>
            <w:r>
              <w:rPr>
                <w:rFonts w:hint="eastAsia" w:ascii="仿宋_GB2312" w:hAnsi="仿宋_GB2312" w:eastAsia="仿宋_GB2312" w:cs="仿宋_GB2312"/>
                <w:color w:val="auto"/>
                <w:kern w:val="0"/>
                <w:szCs w:val="21"/>
                <w:highlight w:val="none"/>
                <w:lang w:eastAsia="zh-CN" w:bidi="ar"/>
              </w:rPr>
              <w:t>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ind w:left="0" w:leftChars="0" w:firstLine="0" w:firstLineChars="0"/>
              <w:jc w:val="center"/>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城市管理委</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市交通委通州公路分局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水务局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园林绿化局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住房城乡建设委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区城管执法局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44</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强化施工扬尘管控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kern w:val="0"/>
                <w:szCs w:val="21"/>
                <w:highlight w:val="none"/>
                <w:lang w:eastAsia="zh-CN" w:bidi="ar"/>
              </w:rPr>
              <w:t>落实《通州区关于支持房屋建筑和市政基础设施工程推广使用基坑气膜施工工艺的若干意见（试行）》（通住建委发〔2025〕23号）文件要求，</w:t>
            </w:r>
            <w:r>
              <w:rPr>
                <w:rFonts w:hint="eastAsia" w:ascii="仿宋_GB2312" w:hAnsi="仿宋_GB2312" w:eastAsia="仿宋_GB2312" w:cs="仿宋_GB2312"/>
                <w:b/>
                <w:bCs/>
                <w:color w:val="auto"/>
                <w:kern w:val="0"/>
                <w:szCs w:val="21"/>
                <w:highlight w:val="none"/>
                <w:lang w:eastAsia="zh-CN" w:bidi="ar"/>
              </w:rPr>
              <w:t>各行业主管部门</w:t>
            </w:r>
            <w:r>
              <w:rPr>
                <w:rFonts w:hint="eastAsia" w:ascii="仿宋_GB2312" w:hAnsi="仿宋_GB2312" w:eastAsia="仿宋_GB2312" w:cs="仿宋_GB2312"/>
                <w:color w:val="auto"/>
                <w:kern w:val="0"/>
                <w:szCs w:val="21"/>
                <w:highlight w:val="none"/>
                <w:lang w:eastAsia="zh-CN" w:bidi="ar"/>
              </w:rPr>
              <w:t>大力推</w:t>
            </w:r>
            <w:r>
              <w:rPr>
                <w:rFonts w:hint="eastAsia" w:ascii="仿宋_GB2312" w:hAnsi="仿宋_GB2312" w:eastAsia="仿宋_GB2312" w:cs="仿宋_GB2312"/>
                <w:color w:val="auto"/>
                <w:kern w:val="0"/>
                <w:szCs w:val="21"/>
                <w:highlight w:val="none"/>
                <w:lang w:bidi="ar"/>
              </w:rPr>
              <w:t>广</w:t>
            </w:r>
            <w:r>
              <w:rPr>
                <w:rFonts w:hint="eastAsia" w:ascii="仿宋_GB2312" w:hAnsi="仿宋_GB2312" w:eastAsia="仿宋_GB2312" w:cs="仿宋_GB2312"/>
                <w:color w:val="auto"/>
                <w:kern w:val="0"/>
                <w:szCs w:val="21"/>
                <w:highlight w:val="none"/>
                <w:lang w:eastAsia="zh-CN" w:bidi="ar"/>
              </w:rPr>
              <w:t>本行业工地（场站）使用</w:t>
            </w:r>
            <w:r>
              <w:rPr>
                <w:rFonts w:hint="eastAsia" w:ascii="仿宋_GB2312" w:hAnsi="仿宋_GB2312" w:eastAsia="仿宋_GB2312" w:cs="仿宋_GB2312"/>
                <w:color w:val="auto"/>
                <w:kern w:val="0"/>
                <w:szCs w:val="21"/>
                <w:highlight w:val="none"/>
                <w:lang w:bidi="ar"/>
              </w:rPr>
              <w:t>基坑气膜等全密闭施工先进技术</w:t>
            </w:r>
            <w:r>
              <w:rPr>
                <w:rFonts w:hint="eastAsia" w:ascii="仿宋_GB2312" w:hAnsi="仿宋_GB2312" w:eastAsia="仿宋_GB2312" w:cs="仿宋_GB2312"/>
                <w:color w:val="auto"/>
                <w:kern w:val="0"/>
                <w:szCs w:val="21"/>
                <w:highlight w:val="none"/>
                <w:lang w:eastAsia="zh-CN" w:bidi="ar"/>
              </w:rPr>
              <w:t>。其中政府投资类项目，</w:t>
            </w:r>
            <w:r>
              <w:rPr>
                <w:rFonts w:hint="eastAsia" w:ascii="仿宋_GB2312" w:hAnsi="仿宋_GB2312" w:eastAsia="仿宋_GB2312" w:cs="仿宋_GB2312"/>
                <w:color w:val="auto"/>
                <w:kern w:val="0"/>
                <w:szCs w:val="21"/>
                <w:highlight w:val="none"/>
                <w:lang w:bidi="ar"/>
              </w:rPr>
              <w:t>具备使用基坑气膜条件的，鼓励应用尽用。</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bidi="ar"/>
              </w:rPr>
            </w:pPr>
            <w:r>
              <w:rPr>
                <w:rFonts w:hint="eastAsia" w:ascii="仿宋_GB2312" w:hAnsi="仿宋_GB2312" w:eastAsia="仿宋_GB2312" w:cs="仿宋_GB2312"/>
                <w:color w:val="auto"/>
                <w:kern w:val="0"/>
                <w:szCs w:val="21"/>
                <w:highlight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住房城乡建设委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城市管理委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水务局</w:t>
            </w:r>
          </w:p>
          <w:p>
            <w:pPr>
              <w:pStyle w:val="11"/>
              <w:ind w:left="0" w:leftChars="0" w:firstLine="0" w:firstLineChars="0"/>
              <w:jc w:val="center"/>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区农业农村局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kern w:val="0"/>
                <w:szCs w:val="21"/>
                <w:highlight w:val="none"/>
                <w:lang w:eastAsia="zh-CN" w:bidi="ar"/>
              </w:rPr>
              <w:t>《通州区关于支持房屋建筑和市政基础设施工程推广使用基坑气膜施工工艺的若干意见（试行）》</w:t>
            </w:r>
            <w:r>
              <w:rPr>
                <w:rFonts w:hint="eastAsia" w:ascii="仿宋_GB2312" w:hAnsi="仿宋_GB2312" w:eastAsia="仿宋_GB2312" w:cs="仿宋_GB2312"/>
                <w:color w:val="auto"/>
                <w:szCs w:val="21"/>
                <w:highlight w:val="none"/>
                <w:lang w:eastAsia="zh-CN"/>
              </w:rPr>
              <w:t>涉及的各相关单位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51"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45</w:t>
            </w:r>
          </w:p>
        </w:tc>
        <w:tc>
          <w:tcPr>
            <w:tcW w:w="943" w:type="dxa"/>
            <w:vMerge w:val="continue"/>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shd w:val="clear"/>
                <w:lang w:val="en-US" w:eastAsia="zh-CN" w:bidi="ar"/>
              </w:rPr>
              <w:t>区国资委</w:t>
            </w:r>
            <w:r>
              <w:rPr>
                <w:rFonts w:hint="eastAsia" w:ascii="仿宋_GB2312" w:hAnsi="仿宋_GB2312" w:eastAsia="仿宋_GB2312" w:cs="仿宋_GB2312"/>
                <w:color w:val="auto"/>
                <w:kern w:val="0"/>
                <w:szCs w:val="21"/>
                <w:highlight w:val="none"/>
                <w:shd w:val="clear"/>
                <w:lang w:val="en-US" w:eastAsia="zh-CN" w:bidi="ar"/>
              </w:rPr>
              <w:t>推动区属国企施工项目开展“全电工地”实践，对于有条件的施工项目，先行开展1-2个项目实践，逐步全面推行。</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val="en-US" w:eastAsia="zh-CN" w:bidi="ar"/>
              </w:rPr>
              <w:t>9月底</w:t>
            </w:r>
            <w:r>
              <w:rPr>
                <w:rFonts w:hint="eastAsia" w:ascii="仿宋_GB2312" w:hAnsi="仿宋_GB2312" w:eastAsia="仿宋_GB2312" w:cs="仿宋_GB2312"/>
                <w:color w:val="auto"/>
                <w:kern w:val="0"/>
                <w:szCs w:val="21"/>
                <w:highlight w:val="none"/>
                <w:lang w:bidi="ar"/>
              </w:rPr>
              <w:t>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吴孔安</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0" w:leftChars="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区国资委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住房城乡建设委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城市管理委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区发展改革委</w:t>
            </w:r>
          </w:p>
          <w:p>
            <w:pPr>
              <w:keepNext w:val="0"/>
              <w:keepLines w:val="0"/>
              <w:pageBreakBefore w:val="0"/>
              <w:widowControl/>
              <w:kinsoku/>
              <w:wordWrap/>
              <w:overflowPunct/>
              <w:topLinePunct w:val="0"/>
              <w:autoSpaceDE/>
              <w:autoSpaceDN/>
              <w:bidi w:val="0"/>
              <w:adjustRightInd/>
              <w:spacing w:line="280" w:lineRule="exact"/>
              <w:ind w:right="-105" w:rightChars="-50"/>
              <w:jc w:val="center"/>
              <w:textAlignment w:val="auto"/>
              <w:rPr>
                <w:rFonts w:hint="eastAsia" w:ascii="仿宋_GB2312" w:hAnsi="仿宋_GB2312" w:eastAsia="仿宋_GB2312" w:cs="仿宋_GB2312"/>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46</w:t>
            </w:r>
          </w:p>
        </w:tc>
        <w:tc>
          <w:tcPr>
            <w:tcW w:w="943"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工地扬尘治理执法行动</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1.</w:t>
            </w:r>
            <w:r>
              <w:rPr>
                <w:rFonts w:hint="eastAsia" w:ascii="仿宋_GB2312" w:hAnsi="仿宋_GB2312" w:eastAsia="仿宋_GB2312" w:cs="仿宋_GB2312"/>
                <w:b/>
                <w:bCs/>
                <w:color w:val="auto"/>
                <w:kern w:val="0"/>
                <w:szCs w:val="21"/>
                <w:highlight w:val="none"/>
                <w:lang w:eastAsia="zh-CN" w:bidi="ar"/>
              </w:rPr>
              <w:t>各行业主管部门</w:t>
            </w:r>
            <w:r>
              <w:rPr>
                <w:rFonts w:hint="eastAsia" w:ascii="仿宋_GB2312" w:hAnsi="仿宋_GB2312" w:eastAsia="仿宋_GB2312" w:cs="仿宋_GB2312"/>
                <w:color w:val="auto"/>
                <w:kern w:val="0"/>
                <w:szCs w:val="21"/>
                <w:highlight w:val="none"/>
                <w:lang w:eastAsia="zh-CN" w:bidi="ar"/>
              </w:rPr>
              <w:t>持续开展施工扬尘治理专项检查，</w:t>
            </w: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eastAsia="zh-CN" w:bidi="ar"/>
              </w:rPr>
              <w:t>提升问题处置效率，从发现问题到到达现场处罚时间保证在1小时以内，依法从严查处违法违规施工行为，24小时内反馈立案及拟处罚情况。</w:t>
            </w:r>
          </w:p>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color w:val="auto"/>
                <w:kern w:val="0"/>
                <w:szCs w:val="21"/>
                <w:highlight w:val="none"/>
                <w:lang w:eastAsia="zh-CN" w:bidi="ar"/>
              </w:rPr>
              <w:t>针对问题突出</w:t>
            </w:r>
            <w:r>
              <w:rPr>
                <w:rFonts w:hint="eastAsia" w:ascii="仿宋_GB2312" w:hAnsi="仿宋_GB2312" w:eastAsia="仿宋_GB2312" w:cs="仿宋_GB2312"/>
                <w:color w:val="auto"/>
                <w:kern w:val="0"/>
                <w:szCs w:val="21"/>
                <w:highlight w:val="none"/>
                <w:lang w:val="en-US" w:eastAsia="zh-CN" w:bidi="ar"/>
              </w:rPr>
              <w:t>属地</w:t>
            </w:r>
            <w:r>
              <w:rPr>
                <w:rFonts w:hint="eastAsia" w:ascii="仿宋_GB2312" w:hAnsi="仿宋_GB2312" w:eastAsia="仿宋_GB2312" w:cs="仿宋_GB2312"/>
                <w:color w:val="auto"/>
                <w:kern w:val="0"/>
                <w:szCs w:val="21"/>
                <w:highlight w:val="none"/>
                <w:lang w:eastAsia="zh-CN" w:bidi="ar"/>
              </w:rPr>
              <w:t>及屡次违规的重点企业，</w:t>
            </w:r>
            <w:r>
              <w:rPr>
                <w:rFonts w:hint="eastAsia" w:ascii="仿宋_GB2312" w:hAnsi="仿宋_GB2312" w:eastAsia="仿宋_GB2312" w:cs="仿宋_GB2312"/>
                <w:b/>
                <w:bCs/>
                <w:color w:val="auto"/>
                <w:kern w:val="0"/>
                <w:szCs w:val="21"/>
                <w:highlight w:val="none"/>
                <w:lang w:val="en-US" w:eastAsia="zh-CN" w:bidi="ar"/>
              </w:rPr>
              <w:t>相关</w:t>
            </w:r>
            <w:r>
              <w:rPr>
                <w:rFonts w:hint="eastAsia" w:ascii="仿宋_GB2312" w:hAnsi="仿宋_GB2312" w:eastAsia="仿宋_GB2312" w:cs="仿宋_GB2312"/>
                <w:b/>
                <w:bCs/>
                <w:color w:val="auto"/>
                <w:kern w:val="0"/>
                <w:szCs w:val="21"/>
                <w:highlight w:val="none"/>
                <w:lang w:eastAsia="zh-CN" w:bidi="ar"/>
              </w:rPr>
              <w:t>行业主管部门</w:t>
            </w:r>
            <w:r>
              <w:rPr>
                <w:rFonts w:hint="eastAsia" w:ascii="仿宋_GB2312" w:hAnsi="仿宋_GB2312" w:eastAsia="仿宋_GB2312" w:cs="仿宋_GB2312"/>
                <w:color w:val="auto"/>
                <w:kern w:val="0"/>
                <w:szCs w:val="21"/>
                <w:highlight w:val="none"/>
                <w:lang w:eastAsia="zh-CN" w:bidi="ar"/>
              </w:rPr>
              <w:t>集中开展专项整治与警示约谈，</w:t>
            </w:r>
            <w:r>
              <w:rPr>
                <w:rFonts w:hint="eastAsia" w:ascii="仿宋_GB2312" w:hAnsi="仿宋_GB2312" w:eastAsia="仿宋_GB2312" w:cs="仿宋_GB2312"/>
                <w:color w:val="auto"/>
                <w:kern w:val="0"/>
                <w:szCs w:val="21"/>
                <w:highlight w:val="none"/>
                <w:lang w:val="en-US" w:eastAsia="zh-CN" w:bidi="ar"/>
              </w:rPr>
              <w:t>实现施工扬尘闭环管理。</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住房城乡建设委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副中心工程办</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城市管理委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生态环境局</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市交通委通州公路分局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水务局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园林绿化局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区农业农村局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区城管执法局</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5"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47</w:t>
            </w:r>
          </w:p>
        </w:tc>
        <w:tc>
          <w:tcPr>
            <w:tcW w:w="943" w:type="dxa"/>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严格道路扬尘监管</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1.各街道</w:t>
            </w:r>
            <w:r>
              <w:rPr>
                <w:rFonts w:hint="eastAsia" w:ascii="仿宋_GB2312" w:hAnsi="仿宋_GB2312" w:eastAsia="仿宋_GB2312" w:cs="仿宋_GB2312"/>
                <w:color w:val="auto"/>
                <w:kern w:val="0"/>
                <w:szCs w:val="21"/>
                <w:highlight w:val="none"/>
                <w:lang w:val="en-US" w:eastAsia="zh-CN" w:bidi="ar"/>
              </w:rPr>
              <w:t>道路尘负荷等级需达到“优”；</w:t>
            </w:r>
          </w:p>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2.各乡镇</w:t>
            </w:r>
            <w:r>
              <w:rPr>
                <w:rFonts w:hint="eastAsia" w:ascii="仿宋_GB2312" w:hAnsi="仿宋_GB2312" w:eastAsia="仿宋_GB2312" w:cs="仿宋_GB2312"/>
                <w:color w:val="auto"/>
                <w:kern w:val="0"/>
                <w:szCs w:val="21"/>
                <w:highlight w:val="none"/>
                <w:lang w:val="en-US" w:eastAsia="zh-CN" w:bidi="ar"/>
              </w:rPr>
              <w:t>道路尘负荷等级需达到“优”“良”；</w:t>
            </w:r>
          </w:p>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bidi="ar"/>
              </w:rPr>
            </w:pPr>
            <w:r>
              <w:rPr>
                <w:rFonts w:hint="eastAsia" w:ascii="仿宋_GB2312" w:hAnsi="仿宋_GB2312" w:eastAsia="仿宋_GB2312" w:cs="仿宋_GB2312"/>
                <w:b/>
                <w:bCs/>
                <w:color w:val="auto"/>
                <w:kern w:val="0"/>
                <w:szCs w:val="21"/>
                <w:highlight w:val="none"/>
                <w:lang w:val="en-US" w:eastAsia="zh-CN" w:bidi="ar"/>
              </w:rPr>
              <w:t>3.各乡镇街道</w:t>
            </w:r>
            <w:r>
              <w:rPr>
                <w:rFonts w:hint="eastAsia" w:ascii="仿宋_GB2312" w:hAnsi="仿宋_GB2312" w:eastAsia="仿宋_GB2312" w:cs="仿宋_GB2312"/>
                <w:color w:val="auto"/>
                <w:kern w:val="0"/>
                <w:szCs w:val="21"/>
                <w:highlight w:val="none"/>
                <w:lang w:val="en-US" w:eastAsia="zh-CN" w:bidi="ar"/>
              </w:rPr>
              <w:t>工地（场站）出口道路尘负荷等级需达到“良”以上。</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kern w:val="0"/>
                <w:szCs w:val="21"/>
                <w:highlight w:val="none"/>
                <w:lang w:val="en-US" w:eastAsia="zh-CN" w:bidi="ar"/>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2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48</w:t>
            </w:r>
          </w:p>
        </w:tc>
        <w:tc>
          <w:tcPr>
            <w:tcW w:w="943" w:type="dxa"/>
            <w:vMerge w:val="restart"/>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严格道路扬尘监管</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1.区生态环境局</w:t>
            </w:r>
            <w:r>
              <w:rPr>
                <w:rFonts w:hint="eastAsia" w:ascii="仿宋_GB2312" w:hAnsi="仿宋_GB2312" w:eastAsia="仿宋_GB2312" w:cs="仿宋_GB2312"/>
                <w:color w:val="auto"/>
                <w:kern w:val="0"/>
                <w:szCs w:val="21"/>
                <w:highlight w:val="none"/>
                <w:lang w:val="en-US" w:eastAsia="zh-CN" w:bidi="ar"/>
              </w:rPr>
              <w:t>加强道路尘负荷检测，并将等级“中”“差”的道路及时移交至区城管委、公路分局等部门及相关属地进行整改。</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2.区城管委</w:t>
            </w:r>
            <w:r>
              <w:rPr>
                <w:rFonts w:hint="eastAsia" w:ascii="仿宋_GB2312" w:hAnsi="仿宋_GB2312" w:eastAsia="仿宋_GB2312" w:cs="仿宋_GB2312"/>
                <w:b w:val="0"/>
                <w:bCs w:val="0"/>
                <w:color w:val="auto"/>
                <w:kern w:val="0"/>
                <w:szCs w:val="21"/>
                <w:highlight w:val="none"/>
                <w:lang w:val="en-US" w:eastAsia="zh-CN" w:bidi="ar"/>
              </w:rPr>
              <w:t>负责强化环卫作业监督检查，指导环卫作业单位分级分类执行差异化道路清扫保洁标准，并开展季度评价。</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区生态环境局</w:t>
            </w:r>
          </w:p>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区城市管理委</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区住房城乡建设委</w:t>
            </w:r>
          </w:p>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市交通委通州公路分局</w:t>
            </w:r>
          </w:p>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区水务局</w:t>
            </w:r>
          </w:p>
          <w:p>
            <w:pPr>
              <w:keepNext w:val="0"/>
              <w:keepLines w:val="0"/>
              <w:pageBreakBefore w:val="0"/>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区园林绿化局</w:t>
            </w: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区农业农村局</w:t>
            </w: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lang w:eastAsia="zh-CN"/>
              </w:rPr>
              <w:t>各乡镇街道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default"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49</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kern w:val="0"/>
                <w:szCs w:val="21"/>
                <w:highlight w:val="none"/>
                <w:lang w:val="en-US" w:eastAsia="zh-CN" w:bidi="ar"/>
              </w:rPr>
              <w:t>区城管委、区</w:t>
            </w:r>
            <w:r>
              <w:rPr>
                <w:rFonts w:hint="eastAsia" w:ascii="仿宋_GB2312" w:hAnsi="仿宋_GB2312" w:eastAsia="仿宋_GB2312" w:cs="仿宋_GB2312"/>
                <w:b/>
                <w:bCs/>
                <w:color w:val="auto"/>
                <w:kern w:val="0"/>
                <w:szCs w:val="21"/>
                <w:highlight w:val="none"/>
                <w:u w:val="none"/>
                <w:lang w:val="en-US" w:eastAsia="zh-CN" w:bidi="ar"/>
              </w:rPr>
              <w:t>公路分局、园林绿化局</w:t>
            </w:r>
            <w:r>
              <w:rPr>
                <w:rFonts w:hint="eastAsia" w:ascii="仿宋_GB2312" w:hAnsi="仿宋_GB2312" w:eastAsia="仿宋_GB2312" w:cs="仿宋_GB2312"/>
                <w:b w:val="0"/>
                <w:bCs w:val="0"/>
                <w:color w:val="auto"/>
                <w:kern w:val="0"/>
                <w:szCs w:val="21"/>
                <w:highlight w:val="none"/>
                <w:u w:val="none"/>
                <w:lang w:val="en-US" w:eastAsia="zh-CN" w:bidi="ar"/>
              </w:rPr>
              <w:t>分别</w:t>
            </w:r>
            <w:r>
              <w:rPr>
                <w:rFonts w:hint="eastAsia" w:ascii="仿宋_GB2312" w:hAnsi="仿宋_GB2312" w:eastAsia="仿宋_GB2312" w:cs="仿宋_GB2312"/>
                <w:color w:val="auto"/>
                <w:kern w:val="0"/>
                <w:szCs w:val="21"/>
                <w:highlight w:val="none"/>
                <w:lang w:bidi="ar"/>
              </w:rPr>
              <w:t>落实</w:t>
            </w:r>
            <w:r>
              <w:rPr>
                <w:rFonts w:hint="eastAsia" w:ascii="仿宋_GB2312" w:hAnsi="仿宋_GB2312" w:eastAsia="仿宋_GB2312" w:cs="仿宋_GB2312"/>
                <w:color w:val="auto"/>
                <w:kern w:val="0"/>
                <w:szCs w:val="21"/>
                <w:lang w:eastAsia="zh-CN" w:bidi="ar"/>
              </w:rPr>
              <w:t>《城市道路清扫保洁质量与作业要求》《高速公路清扫保洁质量与作业要求》</w:t>
            </w:r>
            <w:r>
              <w:rPr>
                <w:rFonts w:hint="eastAsia" w:ascii="仿宋_GB2312" w:hAnsi="仿宋_GB2312" w:eastAsia="仿宋_GB2312" w:cs="仿宋_GB2312"/>
                <w:color w:val="auto"/>
                <w:kern w:val="0"/>
                <w:szCs w:val="21"/>
                <w:highlight w:val="none"/>
                <w:lang w:bidi="ar"/>
              </w:rPr>
              <w:t>，</w:t>
            </w:r>
            <w:r>
              <w:rPr>
                <w:rFonts w:hint="eastAsia" w:ascii="仿宋_GB2312" w:hAnsi="仿宋_GB2312" w:eastAsia="仿宋_GB2312" w:cs="仿宋_GB2312"/>
                <w:color w:val="auto"/>
                <w:kern w:val="0"/>
                <w:szCs w:val="21"/>
                <w:highlight w:val="none"/>
                <w:lang w:eastAsia="zh-CN" w:bidi="ar"/>
              </w:rPr>
              <w:t>可适用于机械化清扫保洁的城市道路、公路、公园等</w:t>
            </w:r>
            <w:r>
              <w:rPr>
                <w:rFonts w:hint="eastAsia" w:ascii="仿宋_GB2312" w:hAnsi="仿宋_GB2312" w:eastAsia="仿宋_GB2312" w:cs="仿宋_GB2312"/>
                <w:color w:val="auto"/>
                <w:kern w:val="0"/>
                <w:szCs w:val="21"/>
                <w:highlight w:val="none"/>
                <w:lang w:val="en-US" w:eastAsia="zh-CN" w:bidi="ar"/>
              </w:rPr>
              <w:t>机械化作业率保持100%。</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韩</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lang w:eastAsia="zh-CN"/>
              </w:rPr>
              <w:t>松</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林正航</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城市管理委</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市交通委通州公路分局</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区园林绿化局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56"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50</w:t>
            </w:r>
          </w:p>
        </w:tc>
        <w:tc>
          <w:tcPr>
            <w:tcW w:w="943" w:type="dxa"/>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eastAsia="zh-CN"/>
              </w:rPr>
            </w:pP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宋体" w:hAnsi="宋体" w:cs="宋体"/>
                <w:color w:val="auto"/>
                <w:szCs w:val="21"/>
                <w:highlight w:val="none"/>
                <w:lang w:val="en-US" w:eastAsia="zh-CN"/>
              </w:rPr>
            </w:pPr>
            <w:r>
              <w:rPr>
                <w:rFonts w:hint="eastAsia" w:ascii="仿宋_GB2312" w:hAnsi="仿宋_GB2312" w:eastAsia="仿宋_GB2312" w:cs="仿宋_GB2312"/>
                <w:color w:val="auto"/>
                <w:szCs w:val="21"/>
                <w:highlight w:val="none"/>
                <w:lang w:eastAsia="zh-CN"/>
              </w:rPr>
              <w:t>渣土车</w:t>
            </w:r>
            <w:r>
              <w:rPr>
                <w:rFonts w:hint="eastAsia" w:ascii="仿宋_GB2312" w:hAnsi="仿宋_GB2312" w:eastAsia="仿宋_GB2312" w:cs="仿宋_GB2312"/>
                <w:color w:val="auto"/>
                <w:szCs w:val="21"/>
                <w:highlight w:val="none"/>
                <w:lang w:val="en-US" w:eastAsia="zh-CN"/>
              </w:rPr>
              <w:t>全链条整治</w:t>
            </w:r>
          </w:p>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p>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开展道路遗撒专项整治行动。</w:t>
            </w:r>
            <w:r>
              <w:rPr>
                <w:rFonts w:hint="eastAsia" w:ascii="仿宋_GB2312" w:hAnsi="仿宋_GB2312" w:eastAsia="仿宋_GB2312" w:cs="仿宋_GB2312"/>
                <w:b/>
                <w:bCs/>
                <w:color w:val="auto"/>
                <w:kern w:val="0"/>
                <w:szCs w:val="21"/>
                <w:highlight w:val="none"/>
                <w:lang w:val="en-US" w:eastAsia="zh-CN" w:bidi="ar"/>
              </w:rPr>
              <w:t>区城市管理委、区公路分局</w:t>
            </w:r>
            <w:r>
              <w:rPr>
                <w:rFonts w:hint="eastAsia" w:ascii="仿宋_GB2312" w:hAnsi="仿宋_GB2312" w:eastAsia="仿宋_GB2312" w:cs="仿宋_GB2312"/>
                <w:color w:val="auto"/>
                <w:kern w:val="0"/>
                <w:szCs w:val="21"/>
                <w:highlight w:val="none"/>
                <w:lang w:val="en-US" w:eastAsia="zh-CN" w:bidi="ar"/>
              </w:rPr>
              <w:t>督促各专业作业单位、各乡镇街道提升道路清扫保洁水平，组织各专业作业单位、各乡镇街道实现一般性遗撒处置不超过30分钟，大面积遗撒处置不超过1小时。</w:t>
            </w:r>
          </w:p>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区城市管理委</w:t>
            </w:r>
          </w:p>
          <w:p>
            <w:pPr>
              <w:keepNext w:val="0"/>
              <w:keepLines w:val="0"/>
              <w:pageBreakBefore w:val="0"/>
              <w:widowControl/>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市交通委通州公路分局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eastAsia="zh-CN" w:bidi="ar"/>
              </w:rPr>
              <w:t>各乡镇街道</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51</w:t>
            </w:r>
          </w:p>
        </w:tc>
        <w:tc>
          <w:tcPr>
            <w:tcW w:w="943" w:type="dxa"/>
            <w:vMerge w:val="restart"/>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lang w:eastAsia="zh-CN"/>
              </w:rPr>
              <w:t>渣土车</w:t>
            </w:r>
            <w:r>
              <w:rPr>
                <w:rFonts w:hint="eastAsia" w:ascii="仿宋_GB2312" w:hAnsi="仿宋_GB2312" w:eastAsia="仿宋_GB2312" w:cs="仿宋_GB2312"/>
                <w:color w:val="auto"/>
                <w:szCs w:val="21"/>
                <w:highlight w:val="none"/>
                <w:lang w:val="en-US" w:eastAsia="zh-CN"/>
              </w:rPr>
              <w:t>全链条整治</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sz w:val="21"/>
                <w:szCs w:val="21"/>
                <w:lang w:val="en-US" w:eastAsia="zh-CN"/>
              </w:rPr>
              <w:t>落实涉渣土工地备案工作机制。</w:t>
            </w:r>
            <w:r>
              <w:rPr>
                <w:rFonts w:hint="eastAsia" w:ascii="仿宋_GB2312" w:hAnsi="仿宋_GB2312" w:eastAsia="仿宋_GB2312" w:cs="仿宋_GB2312"/>
                <w:b/>
                <w:bCs/>
                <w:color w:val="auto"/>
                <w:sz w:val="21"/>
                <w:szCs w:val="21"/>
                <w:lang w:val="en-US" w:eastAsia="zh-CN"/>
              </w:rPr>
              <w:t>各乡镇街道</w:t>
            </w:r>
            <w:r>
              <w:rPr>
                <w:rFonts w:hint="eastAsia" w:ascii="仿宋_GB2312" w:hAnsi="仿宋_GB2312" w:eastAsia="仿宋_GB2312" w:cs="仿宋_GB2312"/>
                <w:color w:val="auto"/>
                <w:sz w:val="21"/>
                <w:szCs w:val="21"/>
                <w:lang w:val="en-US" w:eastAsia="zh-CN"/>
              </w:rPr>
              <w:t>负责督促辖区内各渣土工地，在渣土产生前完成属地备案（备案信息包括：工地开工时间、土方作业时间、新能源设备使用情况等信息；建筑垃圾运输企业、消纳场所信息；建筑垃圾运输企业实际承担运输的车队信息，包括车队管理人员、车牌号、车型等信息；建筑垃圾运输台账，包括产生实际、重量、运输时间、运输车辆、行驶路线、消纳地点、运载量、准运证编号等信息），并在出土及消纳作业结束后及时反馈渣土处置结果。属地统一汇总相关情况后，报</w:t>
            </w:r>
            <w:r>
              <w:rPr>
                <w:rFonts w:hint="eastAsia" w:ascii="仿宋_GB2312" w:hAnsi="仿宋_GB2312" w:eastAsia="仿宋_GB2312" w:cs="仿宋_GB2312"/>
                <w:b/>
                <w:bCs/>
                <w:color w:val="auto"/>
                <w:sz w:val="21"/>
                <w:szCs w:val="21"/>
                <w:lang w:val="en-US" w:eastAsia="zh-CN"/>
              </w:rPr>
              <w:t>区生态环境局、区城管委、区城管执法局、区交通委及交通支队等部门</w:t>
            </w:r>
            <w:r>
              <w:rPr>
                <w:rFonts w:hint="eastAsia" w:ascii="仿宋_GB2312" w:hAnsi="仿宋_GB2312" w:eastAsia="仿宋_GB2312" w:cs="仿宋_GB2312"/>
                <w:color w:val="auto"/>
                <w:sz w:val="21"/>
                <w:szCs w:val="21"/>
                <w:lang w:val="en-US" w:eastAsia="zh-CN"/>
              </w:rPr>
              <w:t>，各行管部门依据备案信息开展动态监管。</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区生态环境局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区城市管理委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区城管执法局</w:t>
            </w:r>
          </w:p>
          <w:p>
            <w:pPr>
              <w:keepNext w:val="0"/>
              <w:keepLines w:val="0"/>
              <w:pageBreakBefore w:val="0"/>
              <w:widowControl/>
              <w:kinsoku/>
              <w:wordWrap/>
              <w:overflowPunct/>
              <w:topLinePunct w:val="0"/>
              <w:autoSpaceDE/>
              <w:autoSpaceDN/>
              <w:bidi w:val="0"/>
              <w:adjustRightInd/>
              <w:spacing w:line="280" w:lineRule="exact"/>
              <w:ind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区交通委</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市公安局公安交通管理局</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kern w:val="0"/>
                <w:szCs w:val="21"/>
                <w:highlight w:val="none"/>
                <w:lang w:eastAsia="zh-CN" w:bidi="ar"/>
              </w:rPr>
              <w:t>通州交通支队</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住房城乡建设委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副中心工程办</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水务局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园林绿化局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区农业农村局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723"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52</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持续开展渣土车路面联检工作。</w:t>
            </w:r>
            <w:r>
              <w:rPr>
                <w:rFonts w:hint="eastAsia" w:ascii="仿宋_GB2312" w:hAnsi="仿宋_GB2312" w:eastAsia="仿宋_GB2312" w:cs="仿宋_GB2312"/>
                <w:b/>
                <w:bCs/>
                <w:color w:val="auto"/>
                <w:kern w:val="0"/>
                <w:szCs w:val="21"/>
                <w:highlight w:val="none"/>
                <w:lang w:val="en-US" w:eastAsia="zh-CN" w:bidi="ar"/>
              </w:rPr>
              <w:t>区生态环境局、区交通委、区交通支队、各乡镇街道</w:t>
            </w:r>
            <w:r>
              <w:rPr>
                <w:rFonts w:hint="eastAsia" w:ascii="仿宋_GB2312" w:hAnsi="仿宋_GB2312" w:eastAsia="仿宋_GB2312" w:cs="仿宋_GB2312"/>
                <w:color w:val="auto"/>
                <w:kern w:val="0"/>
                <w:szCs w:val="21"/>
                <w:highlight w:val="none"/>
                <w:lang w:val="en-US" w:eastAsia="zh-CN" w:bidi="ar"/>
              </w:rPr>
              <w:t>主要采取过境渣土车管控、区级路面巡查与属地联合检查三种模式，持续开展渣土车整治行动，严厉查处渣土车违规违法行为，并加强遗撒溯源，</w:t>
            </w:r>
            <w:r>
              <w:rPr>
                <w:rFonts w:hint="eastAsia" w:ascii="仿宋_GB2312" w:hAnsi="仿宋_GB2312" w:eastAsia="仿宋_GB2312" w:cs="仿宋_GB2312"/>
                <w:b/>
                <w:bCs/>
                <w:color w:val="auto"/>
                <w:kern w:val="0"/>
                <w:szCs w:val="21"/>
                <w:highlight w:val="none"/>
                <w:lang w:val="en-US" w:eastAsia="zh-CN" w:bidi="ar"/>
              </w:rPr>
              <w:t>区城管委、区生态环境局等部门</w:t>
            </w:r>
            <w:r>
              <w:rPr>
                <w:rFonts w:hint="eastAsia" w:ascii="仿宋_GB2312" w:hAnsi="仿宋_GB2312" w:eastAsia="仿宋_GB2312" w:cs="仿宋_GB2312"/>
                <w:color w:val="auto"/>
                <w:kern w:val="0"/>
                <w:szCs w:val="21"/>
                <w:highlight w:val="none"/>
                <w:lang w:val="en-US" w:eastAsia="zh-CN" w:bidi="ar"/>
              </w:rPr>
              <w:t>对违法企业实施联合惩戒。</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谭  强</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生态环境局</w:t>
            </w:r>
          </w:p>
          <w:p>
            <w:pPr>
              <w:keepNext w:val="0"/>
              <w:keepLines w:val="0"/>
              <w:pageBreakBefore w:val="0"/>
              <w:widowControl/>
              <w:kinsoku/>
              <w:wordWrap/>
              <w:overflowPunct/>
              <w:topLinePunct w:val="0"/>
              <w:autoSpaceDE/>
              <w:autoSpaceDN/>
              <w:bidi w:val="0"/>
              <w:adjustRightInd/>
              <w:spacing w:line="280" w:lineRule="exact"/>
              <w:ind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区交通委</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市公安局公安交通管理局通州交通支队</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区城市管理委</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2"/>
                <w:sz w:val="21"/>
                <w:szCs w:val="24"/>
                <w:highlight w:val="none"/>
                <w:lang w:val="en-US" w:eastAsia="zh-CN" w:bidi="ar-SA"/>
              </w:rPr>
            </w:pPr>
            <w:r>
              <w:rPr>
                <w:rFonts w:hint="eastAsia" w:ascii="仿宋_GB2312" w:hAnsi="仿宋_GB2312" w:eastAsia="仿宋_GB2312" w:cs="仿宋_GB2312"/>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004"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53</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落实《关于道路遗撒违法行为举报奖励的规定》。</w:t>
            </w:r>
          </w:p>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1.各乡镇街道</w:t>
            </w:r>
            <w:r>
              <w:rPr>
                <w:rFonts w:hint="eastAsia" w:ascii="仿宋_GB2312" w:hAnsi="仿宋_GB2312" w:eastAsia="仿宋_GB2312" w:cs="仿宋_GB2312"/>
                <w:color w:val="auto"/>
                <w:kern w:val="0"/>
                <w:szCs w:val="21"/>
                <w:highlight w:val="none"/>
                <w:lang w:val="en-US" w:eastAsia="zh-CN" w:bidi="ar"/>
              </w:rPr>
              <w:t>负责对道路遗撒举报问题开展溯源调查，及时完成审核与处置，并将处置过程及结果反馈至区生态环境局。根据问题情况组织加强相应路段的清扫保洁作业力度。</w:t>
            </w:r>
          </w:p>
          <w:p>
            <w:pPr>
              <w:keepNext w:val="0"/>
              <w:keepLines w:val="0"/>
              <w:pageBreakBefore w:val="0"/>
              <w:widowControl/>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2.区生态环境局</w:t>
            </w:r>
            <w:r>
              <w:rPr>
                <w:rFonts w:hint="eastAsia" w:ascii="仿宋_GB2312" w:hAnsi="仿宋_GB2312" w:eastAsia="仿宋_GB2312" w:cs="仿宋_GB2312"/>
                <w:color w:val="auto"/>
                <w:kern w:val="0"/>
                <w:szCs w:val="21"/>
                <w:highlight w:val="none"/>
                <w:lang w:val="en-US" w:eastAsia="zh-CN" w:bidi="ar"/>
              </w:rPr>
              <w:t>系统分析重点路线及问题高发点位，为科学管控提供依据。</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各乡镇街道</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highlight w:val="none"/>
                <w:lang w:val="en-US" w:eastAsia="zh-CN"/>
              </w:rPr>
            </w:pPr>
            <w:r>
              <w:rPr>
                <w:rFonts w:hint="eastAsia" w:ascii="仿宋_GB2312" w:hAnsi="仿宋_GB2312" w:eastAsia="仿宋_GB2312" w:cs="仿宋_GB2312"/>
                <w:color w:val="auto"/>
                <w:highlight w:val="none"/>
                <w:lang w:val="en-US" w:eastAsia="zh-CN"/>
              </w:rPr>
              <w:t>市公安局通州公安分局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18"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default"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54</w:t>
            </w:r>
          </w:p>
        </w:tc>
        <w:tc>
          <w:tcPr>
            <w:tcW w:w="943" w:type="dxa"/>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Cs w:val="21"/>
                <w:highlight w:val="none"/>
              </w:rPr>
              <w:t>优化裸地扬尘监管</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kern w:val="0"/>
                <w:szCs w:val="21"/>
                <w:highlight w:val="none"/>
                <w:lang w:eastAsia="zh-CN" w:bidi="ar"/>
              </w:rPr>
              <w:t>区园林绿化局</w:t>
            </w:r>
            <w:r>
              <w:rPr>
                <w:rFonts w:hint="eastAsia" w:ascii="仿宋_GB2312" w:hAnsi="仿宋_GB2312" w:eastAsia="仿宋_GB2312" w:cs="仿宋_GB2312"/>
                <w:color w:val="auto"/>
                <w:kern w:val="0"/>
                <w:szCs w:val="21"/>
                <w:highlight w:val="none"/>
                <w:lang w:bidi="ar"/>
              </w:rPr>
              <w:t>深入推进“揭网见绿”</w:t>
            </w:r>
            <w:r>
              <w:rPr>
                <w:rFonts w:hint="eastAsia" w:ascii="仿宋_GB2312" w:hAnsi="仿宋_GB2312" w:eastAsia="仿宋_GB2312" w:cs="仿宋_GB2312"/>
                <w:color w:val="auto"/>
                <w:kern w:val="0"/>
                <w:szCs w:val="21"/>
                <w:highlight w:val="none"/>
                <w:lang w:eastAsia="zh-CN" w:bidi="ar"/>
              </w:rPr>
              <w:t>工作、</w:t>
            </w:r>
            <w:r>
              <w:rPr>
                <w:rFonts w:hint="eastAsia" w:ascii="仿宋_GB2312" w:hAnsi="仿宋_GB2312" w:eastAsia="仿宋_GB2312" w:cs="仿宋_GB2312"/>
                <w:b/>
                <w:bCs/>
                <w:color w:val="auto"/>
                <w:kern w:val="0"/>
                <w:szCs w:val="21"/>
                <w:highlight w:val="none"/>
                <w:lang w:eastAsia="zh-CN" w:bidi="ar"/>
              </w:rPr>
              <w:t>区规自分局</w:t>
            </w:r>
            <w:r>
              <w:rPr>
                <w:rFonts w:hint="eastAsia" w:ascii="仿宋_GB2312" w:hAnsi="仿宋_GB2312" w:eastAsia="仿宋_GB2312" w:cs="仿宋_GB2312"/>
                <w:color w:val="auto"/>
                <w:kern w:val="0"/>
                <w:szCs w:val="21"/>
                <w:highlight w:val="none"/>
                <w:lang w:eastAsia="zh-CN" w:bidi="ar"/>
              </w:rPr>
              <w:t>推进拆后利用等</w:t>
            </w:r>
            <w:r>
              <w:rPr>
                <w:rFonts w:hint="eastAsia" w:ascii="仿宋_GB2312" w:hAnsi="仿宋_GB2312" w:eastAsia="仿宋_GB2312" w:cs="仿宋_GB2312"/>
                <w:color w:val="auto"/>
                <w:kern w:val="0"/>
                <w:szCs w:val="21"/>
                <w:highlight w:val="none"/>
                <w:lang w:bidi="ar"/>
              </w:rPr>
              <w:t>专项行动，有序推进多元见绿</w:t>
            </w:r>
            <w:r>
              <w:rPr>
                <w:rFonts w:hint="eastAsia" w:ascii="仿宋_GB2312" w:hAnsi="仿宋_GB2312" w:eastAsia="仿宋_GB2312" w:cs="仿宋_GB2312"/>
                <w:color w:val="auto"/>
                <w:kern w:val="0"/>
                <w:szCs w:val="21"/>
                <w:highlight w:val="none"/>
                <w:lang w:eastAsia="zh-CN" w:bidi="ar"/>
              </w:rPr>
              <w:t>、长效治理</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lang w:eastAsia="zh-CN"/>
              </w:rPr>
            </w:pPr>
            <w:r>
              <w:rPr>
                <w:rFonts w:hint="eastAsia" w:ascii="仿宋_GB2312" w:hAnsi="仿宋_GB2312" w:eastAsia="仿宋_GB2312" w:cs="仿宋_GB2312"/>
                <w:color w:val="auto"/>
                <w:lang w:eastAsia="zh-CN"/>
              </w:rPr>
              <w:t>林正航</w:t>
            </w:r>
          </w:p>
          <w:p>
            <w:pPr>
              <w:pStyle w:val="11"/>
              <w:ind w:firstLine="0" w:firstLineChars="0"/>
              <w:jc w:val="center"/>
              <w:rPr>
                <w:rFonts w:hint="eastAsia" w:ascii="仿宋_GB2312" w:hAnsi="仿宋_GB2312" w:eastAsia="仿宋_GB2312" w:cs="仿宋_GB2312"/>
                <w:color w:val="auto"/>
                <w:lang w:eastAsia="zh-CN"/>
              </w:rPr>
            </w:pPr>
            <w:r>
              <w:rPr>
                <w:rFonts w:hint="eastAsia" w:ascii="仿宋_GB2312" w:hAnsi="仿宋_GB2312" w:eastAsia="仿宋_GB2312" w:cs="仿宋_GB2312"/>
                <w:color w:val="auto"/>
                <w:kern w:val="0"/>
                <w:szCs w:val="21"/>
                <w:highlight w:val="none"/>
                <w:lang w:eastAsia="zh-CN" w:bidi="ar"/>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highlight w:val="none"/>
                <w:lang w:eastAsia="zh-CN"/>
              </w:rPr>
              <w:t>区</w:t>
            </w:r>
            <w:r>
              <w:rPr>
                <w:rFonts w:hint="eastAsia" w:ascii="仿宋_GB2312" w:hAnsi="仿宋_GB2312" w:eastAsia="仿宋_GB2312" w:cs="仿宋_GB2312"/>
                <w:color w:val="auto"/>
                <w:highlight w:val="none"/>
              </w:rPr>
              <w:t>园林绿化局</w:t>
            </w:r>
          </w:p>
          <w:p>
            <w:pPr>
              <w:pStyle w:val="11"/>
              <w:ind w:left="0" w:leftChars="0" w:firstLine="0" w:firstLineChars="0"/>
              <w:jc w:val="center"/>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kern w:val="2"/>
                <w:sz w:val="21"/>
                <w:szCs w:val="24"/>
                <w:highlight w:val="none"/>
                <w:lang w:val="en-US" w:eastAsia="zh-CN" w:bidi="ar-SA"/>
              </w:rPr>
              <w:t>市规划自然委通州分局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2" w:hRule="atLeast"/>
          <w:jc w:val="center"/>
        </w:trPr>
        <w:tc>
          <w:tcPr>
            <w:tcW w:w="69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55</w:t>
            </w:r>
          </w:p>
        </w:tc>
        <w:tc>
          <w:tcPr>
            <w:tcW w:w="943" w:type="dxa"/>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eastAsia="zh-CN" w:bidi="ar"/>
              </w:rPr>
              <w:t>因地制宜、分类施策，实现</w:t>
            </w:r>
            <w:r>
              <w:rPr>
                <w:rFonts w:hint="eastAsia" w:ascii="仿宋_GB2312" w:hAnsi="仿宋_GB2312" w:eastAsia="仿宋_GB2312" w:cs="仿宋_GB2312"/>
                <w:color w:val="auto"/>
                <w:kern w:val="0"/>
                <w:szCs w:val="21"/>
                <w:highlight w:val="none"/>
                <w:lang w:bidi="ar"/>
              </w:rPr>
              <w:t>裸地动态</w:t>
            </w:r>
            <w:r>
              <w:rPr>
                <w:rFonts w:hint="eastAsia" w:ascii="仿宋_GB2312" w:hAnsi="仿宋_GB2312" w:eastAsia="仿宋_GB2312" w:cs="仿宋_GB2312"/>
                <w:color w:val="auto"/>
                <w:kern w:val="0"/>
                <w:szCs w:val="21"/>
                <w:highlight w:val="none"/>
                <w:lang w:eastAsia="zh-CN" w:bidi="ar"/>
              </w:rPr>
              <w:t>整治</w:t>
            </w:r>
            <w:r>
              <w:rPr>
                <w:rFonts w:hint="eastAsia" w:ascii="仿宋_GB2312" w:hAnsi="仿宋_GB2312" w:eastAsia="仿宋_GB2312" w:cs="仿宋_GB2312"/>
                <w:color w:val="auto"/>
                <w:kern w:val="0"/>
                <w:szCs w:val="21"/>
                <w:highlight w:val="none"/>
                <w:lang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szCs w:val="21"/>
                <w:highlight w:val="none"/>
                <w:lang w:eastAsia="zh-CN"/>
              </w:rPr>
              <w:t>区生态环境局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30" w:hRule="atLeast"/>
          <w:jc w:val="center"/>
        </w:trPr>
        <w:tc>
          <w:tcPr>
            <w:tcW w:w="690" w:type="dxa"/>
            <w:tcBorders>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56</w:t>
            </w:r>
          </w:p>
        </w:tc>
        <w:tc>
          <w:tcPr>
            <w:tcW w:w="943" w:type="dxa"/>
            <w:vMerge w:val="restart"/>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0" w:leftChars="0" w:right="-105" w:rightChars="-50"/>
              <w:jc w:val="center"/>
              <w:textAlignment w:val="auto"/>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kern w:val="0"/>
                <w:szCs w:val="21"/>
                <w:highlight w:val="none"/>
                <w:lang w:bidi="ar"/>
              </w:rPr>
              <w:t>加强面源污染管控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综合施策巩固“无煤化”成果，</w:t>
            </w:r>
            <w:r>
              <w:rPr>
                <w:rFonts w:hint="eastAsia" w:ascii="仿宋_GB2312" w:hAnsi="仿宋_GB2312" w:eastAsia="仿宋_GB2312" w:cs="仿宋_GB2312"/>
                <w:b/>
                <w:bCs/>
                <w:color w:val="auto"/>
                <w:kern w:val="0"/>
                <w:szCs w:val="21"/>
                <w:highlight w:val="none"/>
                <w:lang w:eastAsia="zh-CN" w:bidi="ar"/>
              </w:rPr>
              <w:t>区农业农村局</w:t>
            </w:r>
            <w:r>
              <w:rPr>
                <w:rFonts w:hint="eastAsia" w:ascii="仿宋_GB2312" w:hAnsi="仿宋_GB2312" w:eastAsia="仿宋_GB2312" w:cs="仿宋_GB2312"/>
                <w:color w:val="auto"/>
                <w:kern w:val="0"/>
                <w:szCs w:val="21"/>
                <w:highlight w:val="none"/>
                <w:lang w:eastAsia="zh-CN" w:bidi="ar"/>
              </w:rPr>
              <w:t>和</w:t>
            </w:r>
            <w:r>
              <w:rPr>
                <w:rFonts w:hint="eastAsia" w:ascii="仿宋_GB2312" w:hAnsi="仿宋_GB2312" w:eastAsia="仿宋_GB2312" w:cs="仿宋_GB2312"/>
                <w:b/>
                <w:bCs/>
                <w:color w:val="auto"/>
                <w:kern w:val="0"/>
                <w:szCs w:val="21"/>
                <w:highlight w:val="none"/>
                <w:lang w:val="en-US" w:eastAsia="zh-CN" w:bidi="ar"/>
              </w:rPr>
              <w:t>区城管委</w:t>
            </w:r>
            <w:r>
              <w:rPr>
                <w:rFonts w:hint="eastAsia" w:ascii="仿宋_GB2312" w:hAnsi="仿宋_GB2312" w:eastAsia="仿宋_GB2312" w:cs="仿宋_GB2312"/>
                <w:color w:val="auto"/>
                <w:kern w:val="0"/>
                <w:szCs w:val="21"/>
                <w:highlight w:val="none"/>
                <w:lang w:eastAsia="zh-CN" w:bidi="ar"/>
              </w:rPr>
              <w:t>分别做好“煤改电”“煤改气”长效管护工作。</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韩</w:t>
            </w:r>
            <w:r>
              <w:rPr>
                <w:rFonts w:hint="eastAsia" w:ascii="仿宋_GB2312" w:hAnsi="仿宋_GB2312" w:eastAsia="仿宋_GB2312" w:cs="仿宋_GB2312"/>
                <w:color w:val="auto"/>
                <w:highlight w:val="none"/>
                <w:lang w:val="en-US" w:eastAsia="zh-CN"/>
              </w:rPr>
              <w:t xml:space="preserve">  </w:t>
            </w:r>
            <w:r>
              <w:rPr>
                <w:rFonts w:hint="eastAsia" w:ascii="仿宋_GB2312" w:hAnsi="仿宋_GB2312" w:eastAsia="仿宋_GB2312" w:cs="仿宋_GB2312"/>
                <w:color w:val="auto"/>
                <w:highlight w:val="none"/>
                <w:lang w:eastAsia="zh-CN"/>
              </w:rPr>
              <w:t>松</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姚伟龙</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农业农村局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w:t>
            </w:r>
            <w:r>
              <w:rPr>
                <w:rFonts w:hint="eastAsia" w:ascii="仿宋_GB2312" w:hAnsi="仿宋_GB2312" w:eastAsia="仿宋_GB2312" w:cs="仿宋_GB2312"/>
                <w:color w:val="auto"/>
                <w:kern w:val="0"/>
                <w:szCs w:val="21"/>
                <w:highlight w:val="none"/>
                <w:lang w:bidi="ar"/>
              </w:rPr>
              <w:t>城市管理委</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0" w:hRule="atLeast"/>
          <w:jc w:val="center"/>
        </w:trPr>
        <w:tc>
          <w:tcPr>
            <w:tcW w:w="690" w:type="dxa"/>
            <w:tcBorders>
              <w:top w:val="single" w:color="auto" w:sz="4" w:space="0"/>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57</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严格落实《北京市烟花爆竹安全管理规定》和</w:t>
            </w:r>
            <w:r>
              <w:rPr>
                <w:rFonts w:hint="eastAsia" w:ascii="仿宋_GB2312" w:hAnsi="仿宋_GB2312" w:eastAsia="仿宋_GB2312" w:cs="仿宋_GB2312"/>
                <w:color w:val="auto"/>
                <w:kern w:val="0"/>
                <w:szCs w:val="21"/>
                <w:highlight w:val="none"/>
                <w:lang w:eastAsia="zh-CN" w:bidi="ar"/>
              </w:rPr>
              <w:t>我区</w:t>
            </w:r>
            <w:r>
              <w:rPr>
                <w:rFonts w:hint="eastAsia" w:ascii="仿宋_GB2312" w:hAnsi="仿宋_GB2312" w:eastAsia="仿宋_GB2312" w:cs="仿宋_GB2312"/>
                <w:color w:val="auto"/>
                <w:kern w:val="0"/>
                <w:szCs w:val="21"/>
                <w:highlight w:val="none"/>
                <w:lang w:bidi="ar"/>
              </w:rPr>
              <w:t>关于禁止、限制燃放烟花爆竹等规定。探索加强区域烟花爆竹禁限放协同。</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李先侠</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kern w:val="0"/>
                <w:szCs w:val="21"/>
                <w:highlight w:val="none"/>
                <w:lang w:eastAsia="zh-CN" w:bidi="ar"/>
              </w:rPr>
              <w:t>谭</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强</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bidi="ar"/>
              </w:rPr>
              <w:t>市公安局</w:t>
            </w:r>
            <w:r>
              <w:rPr>
                <w:rFonts w:hint="eastAsia" w:ascii="仿宋_GB2312" w:hAnsi="仿宋_GB2312" w:eastAsia="仿宋_GB2312" w:cs="仿宋_GB2312"/>
                <w:color w:val="auto"/>
                <w:kern w:val="0"/>
                <w:szCs w:val="21"/>
                <w:highlight w:val="none"/>
                <w:lang w:eastAsia="zh-CN" w:bidi="ar"/>
              </w:rPr>
              <w:t>通州公安分局</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eastAsia="zh-CN" w:bidi="ar"/>
              </w:rPr>
              <w:t>区应急管理局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bidi="ar"/>
              </w:rPr>
              <w:t>区烟花办成员单位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32"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58</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1.</w:t>
            </w:r>
            <w:r>
              <w:rPr>
                <w:rFonts w:hint="eastAsia" w:ascii="仿宋_GB2312" w:hAnsi="仿宋_GB2312" w:eastAsia="仿宋_GB2312" w:cs="仿宋_GB2312"/>
                <w:b/>
                <w:bCs/>
                <w:color w:val="auto"/>
                <w:kern w:val="0"/>
                <w:szCs w:val="21"/>
                <w:highlight w:val="none"/>
                <w:lang w:eastAsia="zh-CN" w:bidi="ar"/>
              </w:rPr>
              <w:t>区民政局</w:t>
            </w:r>
            <w:r>
              <w:rPr>
                <w:rFonts w:hint="eastAsia" w:ascii="仿宋_GB2312" w:hAnsi="仿宋_GB2312" w:eastAsia="仿宋_GB2312" w:cs="仿宋_GB2312"/>
                <w:color w:val="auto"/>
                <w:kern w:val="0"/>
                <w:szCs w:val="21"/>
                <w:highlight w:val="none"/>
                <w:lang w:eastAsia="zh-CN" w:bidi="ar"/>
              </w:rPr>
              <w:t>创新推广文明环保祭扫方式，大力</w:t>
            </w:r>
            <w:r>
              <w:rPr>
                <w:rFonts w:hint="eastAsia" w:ascii="仿宋_GB2312" w:hAnsi="仿宋_GB2312" w:eastAsia="仿宋_GB2312" w:cs="仿宋_GB2312"/>
                <w:color w:val="auto"/>
                <w:kern w:val="0"/>
                <w:szCs w:val="21"/>
                <w:highlight w:val="none"/>
                <w:lang w:bidi="ar"/>
              </w:rPr>
              <w:t>倡导绿色祭扫新风</w:t>
            </w:r>
            <w:r>
              <w:rPr>
                <w:rFonts w:hint="eastAsia" w:ascii="仿宋_GB2312" w:hAnsi="仿宋_GB2312" w:eastAsia="仿宋_GB2312" w:cs="仿宋_GB2312"/>
                <w:color w:val="auto"/>
                <w:kern w:val="0"/>
                <w:szCs w:val="21"/>
                <w:highlight w:val="none"/>
                <w:lang w:eastAsia="zh-CN" w:bidi="ar"/>
              </w:rPr>
              <w:t>。</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b/>
                <w:bCs/>
                <w:color w:val="auto"/>
                <w:kern w:val="0"/>
                <w:szCs w:val="21"/>
                <w:highlight w:val="none"/>
                <w:lang w:val="en-US" w:eastAsia="zh-CN" w:bidi="ar"/>
              </w:rPr>
              <w:t>2.</w:t>
            </w:r>
            <w:r>
              <w:rPr>
                <w:rFonts w:hint="eastAsia" w:ascii="仿宋_GB2312" w:hAnsi="仿宋_GB2312" w:eastAsia="仿宋_GB2312" w:cs="仿宋_GB2312"/>
                <w:b/>
                <w:bCs/>
                <w:color w:val="auto"/>
                <w:kern w:val="0"/>
                <w:szCs w:val="21"/>
                <w:highlight w:val="none"/>
                <w:lang w:bidi="ar"/>
              </w:rPr>
              <w:t>区市场监管局</w:t>
            </w:r>
            <w:r>
              <w:rPr>
                <w:rFonts w:hint="eastAsia" w:ascii="仿宋_GB2312" w:hAnsi="仿宋_GB2312" w:eastAsia="仿宋_GB2312" w:cs="仿宋_GB2312"/>
                <w:b/>
                <w:bCs/>
                <w:color w:val="auto"/>
                <w:kern w:val="0"/>
                <w:szCs w:val="21"/>
                <w:highlight w:val="none"/>
                <w:lang w:eastAsia="zh-CN" w:bidi="ar"/>
              </w:rPr>
              <w:t>、区民政局</w:t>
            </w:r>
            <w:r>
              <w:rPr>
                <w:rFonts w:hint="eastAsia" w:ascii="仿宋_GB2312" w:hAnsi="仿宋_GB2312" w:eastAsia="仿宋_GB2312" w:cs="仿宋_GB2312"/>
                <w:color w:val="auto"/>
                <w:kern w:val="0"/>
                <w:szCs w:val="21"/>
                <w:highlight w:val="none"/>
                <w:lang w:bidi="ar"/>
              </w:rPr>
              <w:t>从源头强化对祭祀用品销售环节的监管</w:t>
            </w:r>
            <w:r>
              <w:rPr>
                <w:rFonts w:hint="eastAsia" w:ascii="仿宋_GB2312" w:hAnsi="仿宋_GB2312" w:eastAsia="仿宋_GB2312" w:cs="仿宋_GB2312"/>
                <w:color w:val="auto"/>
                <w:kern w:val="0"/>
                <w:szCs w:val="21"/>
                <w:highlight w:val="none"/>
                <w:lang w:eastAsia="zh-CN" w:bidi="ar"/>
              </w:rPr>
              <w:t>。</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 w:val="21"/>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3.</w:t>
            </w:r>
            <w:r>
              <w:rPr>
                <w:rFonts w:hint="eastAsia" w:ascii="仿宋_GB2312" w:hAnsi="仿宋_GB2312" w:eastAsia="仿宋_GB2312" w:cs="仿宋_GB2312"/>
                <w:b/>
                <w:bCs/>
                <w:color w:val="auto"/>
                <w:kern w:val="0"/>
                <w:szCs w:val="21"/>
                <w:highlight w:val="none"/>
                <w:lang w:bidi="ar"/>
              </w:rPr>
              <w:t>区城管委</w:t>
            </w: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bidi="ar"/>
              </w:rPr>
              <w:t>负责祭扫结束后的路面</w:t>
            </w:r>
            <w:r>
              <w:rPr>
                <w:rFonts w:hint="eastAsia" w:ascii="仿宋_GB2312" w:hAnsi="仿宋_GB2312" w:eastAsia="仿宋_GB2312" w:cs="仿宋_GB2312"/>
                <w:color w:val="auto"/>
                <w:kern w:val="0"/>
                <w:szCs w:val="21"/>
                <w:highlight w:val="none"/>
                <w:lang w:eastAsia="zh-CN" w:bidi="ar"/>
              </w:rPr>
              <w:t>清扫保洁</w:t>
            </w:r>
            <w:r>
              <w:rPr>
                <w:rFonts w:hint="eastAsia" w:ascii="仿宋_GB2312" w:hAnsi="仿宋_GB2312" w:eastAsia="仿宋_GB2312" w:cs="仿宋_GB2312"/>
                <w:color w:val="auto"/>
                <w:kern w:val="0"/>
                <w:szCs w:val="21"/>
                <w:highlight w:val="none"/>
                <w:lang w:bidi="ar"/>
              </w:rPr>
              <w:t>工作。</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 w:val="21"/>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4.</w:t>
            </w:r>
            <w:r>
              <w:rPr>
                <w:rFonts w:hint="eastAsia" w:ascii="仿宋_GB2312" w:hAnsi="仿宋_GB2312" w:eastAsia="仿宋_GB2312" w:cs="仿宋_GB2312"/>
                <w:b/>
                <w:bCs/>
                <w:color w:val="auto"/>
                <w:kern w:val="0"/>
                <w:szCs w:val="21"/>
                <w:highlight w:val="none"/>
                <w:lang w:eastAsia="zh-CN" w:bidi="ar"/>
              </w:rPr>
              <w:t>各乡镇街道</w:t>
            </w:r>
            <w:r>
              <w:rPr>
                <w:rFonts w:hint="eastAsia" w:ascii="仿宋_GB2312" w:hAnsi="仿宋_GB2312" w:eastAsia="仿宋_GB2312" w:cs="仿宋_GB2312"/>
                <w:color w:val="auto"/>
                <w:kern w:val="0"/>
                <w:szCs w:val="21"/>
                <w:highlight w:val="none"/>
                <w:lang w:eastAsia="zh-CN" w:bidi="ar"/>
              </w:rPr>
              <w:t>在春节、清明节、中元节、寒衣节等祭扫集中时段，组织开展专项治理行动，减少因传统焚烧产生的环境污染污染。</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kern w:val="0"/>
                <w:sz w:val="21"/>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董明慧</w:t>
            </w:r>
          </w:p>
          <w:p>
            <w:pPr>
              <w:pStyle w:val="11"/>
              <w:keepNext w:val="0"/>
              <w:keepLines w:val="0"/>
              <w:pageBreakBefore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韩</w:t>
            </w:r>
            <w:r>
              <w:rPr>
                <w:rFonts w:hint="eastAsia" w:ascii="仿宋_GB2312" w:hAnsi="仿宋_GB2312" w:eastAsia="仿宋_GB2312" w:cs="仿宋_GB2312"/>
                <w:color w:val="auto"/>
                <w:kern w:val="0"/>
                <w:szCs w:val="21"/>
                <w:highlight w:val="none"/>
                <w:lang w:val="en-US" w:eastAsia="zh-CN" w:bidi="ar"/>
              </w:rPr>
              <w:t xml:space="preserve">  </w:t>
            </w:r>
            <w:r>
              <w:rPr>
                <w:rFonts w:hint="eastAsia" w:ascii="仿宋_GB2312" w:hAnsi="仿宋_GB2312" w:eastAsia="仿宋_GB2312" w:cs="仿宋_GB2312"/>
                <w:color w:val="auto"/>
                <w:kern w:val="0"/>
                <w:szCs w:val="21"/>
                <w:highlight w:val="none"/>
                <w:lang w:eastAsia="zh-CN" w:bidi="ar"/>
              </w:rPr>
              <w:t>松</w:t>
            </w:r>
          </w:p>
          <w:p>
            <w:pPr>
              <w:keepNext w:val="0"/>
              <w:keepLines w:val="0"/>
              <w:pageBreakBefore w:val="0"/>
              <w:widowControl/>
              <w:kinsoku/>
              <w:wordWrap/>
              <w:overflowPunct/>
              <w:topLinePunct w:val="0"/>
              <w:autoSpaceDE/>
              <w:autoSpaceDN/>
              <w:bidi w:val="0"/>
              <w:adjustRightInd/>
              <w:spacing w:line="280" w:lineRule="exact"/>
              <w:ind w:left="-105" w:leftChars="-50" w:right="-105" w:rightChars="-50"/>
              <w:jc w:val="center"/>
              <w:textAlignment w:val="auto"/>
              <w:rPr>
                <w:rFonts w:hint="eastAsia" w:ascii="仿宋_GB2312" w:hAnsi="仿宋_GB2312" w:eastAsia="仿宋_GB2312" w:cs="仿宋_GB2312"/>
                <w:color w:val="auto"/>
                <w:lang w:eastAsia="zh-CN"/>
              </w:rPr>
            </w:pPr>
            <w:r>
              <w:rPr>
                <w:rFonts w:hint="eastAsia" w:ascii="仿宋_GB2312" w:hAnsi="仿宋_GB2312" w:eastAsia="仿宋_GB2312" w:cs="仿宋_GB2312"/>
                <w:color w:val="auto"/>
                <w:lang w:eastAsia="zh-CN"/>
              </w:rPr>
              <w:t>林正航</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区民政局</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区市场监管局</w:t>
            </w:r>
          </w:p>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kern w:val="0"/>
                <w:sz w:val="21"/>
                <w:szCs w:val="21"/>
                <w:highlight w:val="none"/>
                <w:lang w:val="en-US" w:eastAsia="zh-CN" w:bidi="ar"/>
              </w:rPr>
            </w:pPr>
            <w:r>
              <w:rPr>
                <w:rFonts w:hint="eastAsia" w:ascii="仿宋_GB2312" w:hAnsi="仿宋_GB2312" w:eastAsia="仿宋_GB2312" w:cs="仿宋_GB2312"/>
                <w:color w:val="auto"/>
                <w:kern w:val="0"/>
                <w:szCs w:val="21"/>
                <w:highlight w:val="none"/>
                <w:lang w:eastAsia="zh-CN" w:bidi="ar"/>
              </w:rPr>
              <w:t>区城市管理委</w:t>
            </w:r>
            <w:r>
              <w:rPr>
                <w:rFonts w:hint="eastAsia" w:ascii="仿宋_GB2312" w:hAnsi="仿宋_GB2312" w:eastAsia="仿宋_GB2312" w:cs="仿宋_GB2312"/>
                <w:color w:val="auto"/>
                <w:kern w:val="0"/>
                <w:szCs w:val="21"/>
                <w:highlight w:val="none"/>
                <w:lang w:eastAsia="zh-CN" w:bidi="ar"/>
              </w:rPr>
              <w:br w:type="textWrapping"/>
            </w:r>
            <w:r>
              <w:rPr>
                <w:rFonts w:hint="eastAsia" w:ascii="仿宋_GB2312" w:hAnsi="仿宋_GB2312" w:eastAsia="仿宋_GB2312" w:cs="仿宋_GB2312"/>
                <w:color w:val="auto"/>
                <w:kern w:val="0"/>
                <w:szCs w:val="21"/>
                <w:highlight w:val="none"/>
                <w:lang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2"/>
                <w:sz w:val="21"/>
                <w:szCs w:val="21"/>
                <w:highlight w:val="none"/>
                <w:lang w:val="en-US" w:eastAsia="zh-CN" w:bidi="ar-SA"/>
              </w:rPr>
            </w:pPr>
            <w:r>
              <w:rPr>
                <w:rFonts w:hint="eastAsia" w:ascii="仿宋_GB2312" w:hAnsi="仿宋_GB2312" w:eastAsia="仿宋_GB2312" w:cs="仿宋_GB2312"/>
                <w:color w:val="auto"/>
                <w:kern w:val="0"/>
                <w:szCs w:val="21"/>
                <w:highlight w:val="none"/>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41"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jc w:val="center"/>
              <w:textAlignment w:val="auto"/>
              <w:rPr>
                <w:rFonts w:hint="default"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59</w:t>
            </w:r>
          </w:p>
        </w:tc>
        <w:tc>
          <w:tcPr>
            <w:tcW w:w="943" w:type="dxa"/>
            <w:tcBorders>
              <w:left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kern w:val="0"/>
                <w:szCs w:val="21"/>
                <w:highlight w:val="none"/>
                <w:lang w:bidi="ar"/>
              </w:rPr>
              <w:t>加强面源污染管控</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1.区农业农村局</w:t>
            </w:r>
            <w:r>
              <w:rPr>
                <w:rFonts w:hint="eastAsia" w:ascii="仿宋_GB2312" w:hAnsi="仿宋_GB2312" w:eastAsia="仿宋_GB2312" w:cs="仿宋_GB2312"/>
                <w:color w:val="auto"/>
                <w:kern w:val="0"/>
                <w:szCs w:val="21"/>
                <w:highlight w:val="none"/>
                <w:lang w:val="en-US" w:eastAsia="zh-CN" w:bidi="ar"/>
              </w:rPr>
              <w:t>加强秸秆综合利用。</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2.区城管执法局</w:t>
            </w:r>
            <w:r>
              <w:rPr>
                <w:rFonts w:hint="eastAsia" w:ascii="仿宋_GB2312" w:hAnsi="仿宋_GB2312" w:eastAsia="仿宋_GB2312" w:cs="仿宋_GB2312"/>
                <w:color w:val="auto"/>
                <w:kern w:val="0"/>
                <w:szCs w:val="21"/>
                <w:highlight w:val="none"/>
                <w:lang w:val="en-US" w:eastAsia="zh-CN" w:bidi="ar"/>
              </w:rPr>
              <w:t>加强对各乡镇街道露天焚烧的统筹指导力度。</w:t>
            </w:r>
          </w:p>
          <w:p>
            <w:pPr>
              <w:keepNext w:val="0"/>
              <w:keepLines w:val="0"/>
              <w:pageBreakBefore w:val="0"/>
              <w:widowControl/>
              <w:numPr>
                <w:ilvl w:val="0"/>
                <w:numId w:val="0"/>
              </w:numPr>
              <w:kinsoku/>
              <w:wordWrap/>
              <w:overflowPunct/>
              <w:topLinePunct w:val="0"/>
              <w:autoSpaceDE/>
              <w:autoSpaceDN/>
              <w:bidi w:val="0"/>
              <w:adjustRightInd/>
              <w:snapToGrid/>
              <w:spacing w:line="280" w:lineRule="exact"/>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b/>
                <w:bCs/>
                <w:color w:val="auto"/>
                <w:kern w:val="0"/>
                <w:szCs w:val="21"/>
                <w:highlight w:val="none"/>
                <w:lang w:val="en-US" w:eastAsia="zh-CN" w:bidi="ar"/>
              </w:rPr>
              <w:t>3.各乡镇街道</w:t>
            </w:r>
            <w:r>
              <w:rPr>
                <w:rFonts w:hint="eastAsia" w:ascii="仿宋_GB2312" w:hAnsi="仿宋_GB2312" w:eastAsia="仿宋_GB2312" w:cs="仿宋_GB2312"/>
                <w:color w:val="auto"/>
                <w:kern w:val="0"/>
                <w:szCs w:val="21"/>
                <w:highlight w:val="none"/>
                <w:lang w:val="en-US" w:eastAsia="zh-CN" w:bidi="ar"/>
              </w:rPr>
              <w:t>严格做好秸秆露天焚烧监管。</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textAlignment w:val="auto"/>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val="en-US" w:eastAsia="zh-CN" w:bidi="ar"/>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姚伟龙</w:t>
            </w:r>
          </w:p>
          <w:p>
            <w:pPr>
              <w:pStyle w:val="11"/>
              <w:keepNext w:val="0"/>
              <w:keepLines w:val="0"/>
              <w:pageBreakBefore w:val="0"/>
              <w:kinsoku/>
              <w:wordWrap/>
              <w:overflowPunct/>
              <w:topLinePunct w:val="0"/>
              <w:autoSpaceDE/>
              <w:autoSpaceDN/>
              <w:bidi w:val="0"/>
              <w:adjustRightInd/>
              <w:spacing w:line="280" w:lineRule="exact"/>
              <w:ind w:left="0" w:leftChars="0" w:firstLine="0" w:firstLineChars="0"/>
              <w:jc w:val="center"/>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ind w:left="-105" w:leftChars="-50" w:right="-105" w:rightChars="-50"/>
              <w:jc w:val="center"/>
              <w:textAlignment w:val="auto"/>
              <w:rPr>
                <w:rFonts w:hint="eastAsia" w:ascii="仿宋_GB2312" w:hAnsi="仿宋_GB2312" w:eastAsia="仿宋_GB2312" w:cs="仿宋_GB2312"/>
                <w:color w:val="auto"/>
                <w:highlight w:val="none"/>
                <w:lang w:eastAsia="zh-CN"/>
              </w:rPr>
            </w:pPr>
            <w:r>
              <w:rPr>
                <w:rFonts w:hint="eastAsia" w:ascii="仿宋_GB2312" w:hAnsi="仿宋_GB2312" w:eastAsia="仿宋_GB2312" w:cs="仿宋_GB2312"/>
                <w:color w:val="auto"/>
                <w:highlight w:val="none"/>
                <w:lang w:eastAsia="zh-CN"/>
              </w:rPr>
              <w:t>区农业农村局</w:t>
            </w:r>
          </w:p>
          <w:p>
            <w:pPr>
              <w:pStyle w:val="11"/>
              <w:ind w:left="0" w:leftChars="0" w:firstLine="0" w:firstLineChars="0"/>
              <w:jc w:val="center"/>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kern w:val="0"/>
                <w:szCs w:val="21"/>
                <w:highlight w:val="none"/>
                <w:lang w:eastAsia="zh-CN" w:bidi="ar"/>
              </w:rPr>
              <w:t>区城管执法局</w:t>
            </w:r>
          </w:p>
          <w:p>
            <w:pPr>
              <w:pStyle w:val="11"/>
              <w:ind w:left="0" w:leftChars="0" w:firstLine="0" w:firstLineChars="0"/>
              <w:jc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kinsoku/>
              <w:wordWrap/>
              <w:overflowPunct/>
              <w:topLinePunct w:val="0"/>
              <w:autoSpaceDE/>
              <w:autoSpaceDN/>
              <w:bidi w:val="0"/>
              <w:adjustRightInd/>
              <w:snapToGrid w:val="0"/>
              <w:spacing w:line="280" w:lineRule="exact"/>
              <w:ind w:left="-105" w:leftChars="-50" w:right="-105" w:rightChars="-5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4" w:hRule="atLeast"/>
          <w:jc w:val="center"/>
        </w:trPr>
        <w:tc>
          <w:tcPr>
            <w:tcW w:w="14661" w:type="dxa"/>
            <w:gridSpan w:val="7"/>
            <w:tcBorders>
              <w:left w:val="single" w:color="auto" w:sz="4" w:space="0"/>
              <w:right w:val="single" w:color="auto" w:sz="4" w:space="0"/>
            </w:tcBorders>
            <w:shd w:val="clear" w:color="auto" w:fill="auto"/>
            <w:noWrap w:val="0"/>
            <w:vAlign w:val="center"/>
          </w:tcPr>
          <w:p>
            <w:pPr>
              <w:jc w:val="center"/>
              <w:rPr>
                <w:rFonts w:hint="eastAsia" w:ascii="仿宋_GB2312" w:hAnsi="仿宋_GB2312" w:eastAsia="仿宋_GB2312" w:cs="仿宋_GB2312"/>
                <w:color w:val="auto"/>
                <w:kern w:val="2"/>
                <w:sz w:val="21"/>
                <w:szCs w:val="24"/>
                <w:highlight w:val="none"/>
                <w:lang w:val="en-US" w:eastAsia="zh-CN" w:bidi="ar-SA"/>
              </w:rPr>
            </w:pPr>
            <w:r>
              <w:rPr>
                <w:rFonts w:hint="eastAsia" w:ascii="黑体" w:hAnsi="黑体" w:eastAsia="黑体" w:cs="黑体"/>
                <w:sz w:val="24"/>
                <w:szCs w:val="24"/>
                <w:lang w:eastAsia="zh-CN"/>
              </w:rPr>
              <w:t>（五）加强综合保障支撑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32"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60</w:t>
            </w:r>
          </w:p>
        </w:tc>
        <w:tc>
          <w:tcPr>
            <w:tcW w:w="943" w:type="dxa"/>
            <w:vMerge w:val="restart"/>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Cs w:val="21"/>
                <w:highlight w:val="none"/>
              </w:rPr>
            </w:pPr>
            <w:r>
              <w:rPr>
                <w:rFonts w:hint="eastAsia" w:ascii="仿宋_GB2312" w:hAnsi="仿宋_GB2312" w:eastAsia="仿宋_GB2312" w:cs="仿宋_GB2312"/>
                <w:color w:val="auto"/>
                <w:sz w:val="21"/>
                <w:szCs w:val="21"/>
                <w:highlight w:val="none"/>
                <w:lang w:val="en-US" w:eastAsia="zh-CN"/>
              </w:rPr>
              <w:t>加强执法监管</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textAlignment w:val="center"/>
              <w:rPr>
                <w:rFonts w:hint="eastAsia" w:ascii="仿宋_GB2312" w:hAnsi="仿宋_GB2312" w:eastAsia="仿宋_GB2312" w:cs="仿宋_GB2312"/>
                <w:color w:val="auto"/>
                <w:sz w:val="21"/>
                <w:szCs w:val="21"/>
                <w:highlight w:val="none"/>
              </w:rPr>
            </w:pPr>
            <w:r>
              <w:rPr>
                <w:rFonts w:hint="eastAsia" w:ascii="仿宋_GB2312" w:hAnsi="仿宋_GB2312" w:eastAsia="仿宋_GB2312" w:cs="仿宋_GB2312"/>
                <w:b/>
                <w:bCs/>
                <w:color w:val="auto"/>
                <w:sz w:val="21"/>
                <w:szCs w:val="21"/>
                <w:highlight w:val="none"/>
                <w:lang w:val="en-US" w:eastAsia="zh-CN"/>
              </w:rPr>
              <w:t>1.通州交通支队</w:t>
            </w:r>
            <w:r>
              <w:rPr>
                <w:rFonts w:hint="eastAsia" w:ascii="仿宋_GB2312" w:hAnsi="仿宋_GB2312" w:eastAsia="仿宋_GB2312" w:cs="仿宋_GB2312"/>
                <w:b/>
                <w:bCs/>
                <w:color w:val="auto"/>
                <w:sz w:val="21"/>
                <w:szCs w:val="21"/>
                <w:highlight w:val="none"/>
              </w:rPr>
              <w:t>、生态环境</w:t>
            </w:r>
            <w:r>
              <w:rPr>
                <w:rFonts w:hint="eastAsia" w:ascii="仿宋_GB2312" w:hAnsi="仿宋_GB2312" w:eastAsia="仿宋_GB2312" w:cs="仿宋_GB2312"/>
                <w:b/>
                <w:bCs/>
                <w:color w:val="auto"/>
                <w:sz w:val="21"/>
                <w:szCs w:val="21"/>
                <w:highlight w:val="none"/>
                <w:lang w:eastAsia="zh-CN"/>
              </w:rPr>
              <w:t>部门</w:t>
            </w:r>
            <w:r>
              <w:rPr>
                <w:rFonts w:hint="eastAsia" w:ascii="仿宋_GB2312" w:hAnsi="仿宋_GB2312" w:eastAsia="仿宋_GB2312" w:cs="仿宋_GB2312"/>
                <w:color w:val="auto"/>
                <w:sz w:val="21"/>
                <w:szCs w:val="21"/>
                <w:highlight w:val="none"/>
              </w:rPr>
              <w:t>在进京路口开展重型车的人工检查</w:t>
            </w:r>
            <w:r>
              <w:rPr>
                <w:rFonts w:hint="eastAsia" w:ascii="仿宋_GB2312" w:hAnsi="仿宋_GB2312" w:eastAsia="仿宋_GB2312" w:cs="仿宋_GB2312"/>
                <w:color w:val="auto"/>
                <w:sz w:val="21"/>
                <w:szCs w:val="21"/>
                <w:highlight w:val="none"/>
                <w:lang w:eastAsia="zh-CN"/>
              </w:rPr>
              <w:t>。</w:t>
            </w:r>
            <w:r>
              <w:rPr>
                <w:rFonts w:hint="eastAsia" w:ascii="仿宋_GB2312" w:hAnsi="仿宋_GB2312" w:eastAsia="仿宋_GB2312" w:cs="仿宋_GB2312"/>
                <w:color w:val="auto"/>
                <w:sz w:val="21"/>
                <w:szCs w:val="21"/>
                <w:highlight w:val="none"/>
              </w:rPr>
              <w:t>使用精准管控设备的进京口，</w:t>
            </w:r>
            <w:r>
              <w:rPr>
                <w:rFonts w:hint="eastAsia" w:ascii="仿宋_GB2312" w:hAnsi="仿宋_GB2312" w:eastAsia="仿宋_GB2312" w:cs="仿宋_GB2312"/>
                <w:color w:val="auto"/>
                <w:sz w:val="21"/>
                <w:szCs w:val="21"/>
                <w:highlight w:val="none"/>
                <w:lang w:eastAsia="zh-CN"/>
              </w:rPr>
              <w:t>在联合执法时段</w:t>
            </w:r>
            <w:r>
              <w:rPr>
                <w:rFonts w:hint="eastAsia" w:ascii="仿宋_GB2312" w:hAnsi="仿宋_GB2312" w:eastAsia="仿宋_GB2312" w:cs="仿宋_GB2312"/>
                <w:color w:val="auto"/>
                <w:sz w:val="21"/>
                <w:szCs w:val="21"/>
                <w:highlight w:val="none"/>
              </w:rPr>
              <w:t>对系统筛选出的红、黄类重点车辆抽查率不少于50%；未使用精准管控设备</w:t>
            </w:r>
            <w:r>
              <w:rPr>
                <w:rFonts w:hint="eastAsia" w:ascii="仿宋_GB2312" w:hAnsi="仿宋_GB2312" w:eastAsia="仿宋_GB2312" w:cs="仿宋_GB2312"/>
                <w:color w:val="auto"/>
                <w:sz w:val="21"/>
                <w:szCs w:val="21"/>
                <w:highlight w:val="none"/>
                <w:lang w:eastAsia="zh-CN"/>
              </w:rPr>
              <w:t>的</w:t>
            </w:r>
            <w:r>
              <w:rPr>
                <w:rFonts w:hint="eastAsia" w:ascii="仿宋_GB2312" w:hAnsi="仿宋_GB2312" w:eastAsia="仿宋_GB2312" w:cs="仿宋_GB2312"/>
                <w:color w:val="auto"/>
                <w:sz w:val="21"/>
                <w:szCs w:val="21"/>
                <w:highlight w:val="none"/>
              </w:rPr>
              <w:t>进京口和市内重点道路，人工执法强度不低于同期水平。结合辖区机械登记台账，聚焦老旧排放标准机械进行执法检测。</w:t>
            </w:r>
          </w:p>
          <w:p>
            <w:pPr>
              <w:keepNext w:val="0"/>
              <w:keepLines w:val="0"/>
              <w:pageBreakBefore w:val="0"/>
              <w:widowControl/>
              <w:kinsoku/>
              <w:wordWrap/>
              <w:overflowPunct/>
              <w:topLinePunct w:val="0"/>
              <w:autoSpaceDE/>
              <w:autoSpaceDN/>
              <w:bidi w:val="0"/>
              <w:adjustRightInd/>
              <w:snapToGrid/>
              <w:spacing w:line="280" w:lineRule="exact"/>
              <w:textAlignment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sz w:val="21"/>
                <w:szCs w:val="21"/>
                <w:highlight w:val="none"/>
                <w:lang w:val="en-US" w:eastAsia="zh-CN"/>
              </w:rPr>
              <w:t>2.</w:t>
            </w:r>
            <w:r>
              <w:rPr>
                <w:rFonts w:hint="eastAsia" w:ascii="仿宋_GB2312" w:hAnsi="仿宋_GB2312" w:eastAsia="仿宋_GB2312" w:cs="仿宋_GB2312"/>
                <w:b/>
                <w:bCs/>
                <w:color w:val="auto"/>
                <w:sz w:val="21"/>
                <w:szCs w:val="21"/>
                <w:highlight w:val="none"/>
                <w:lang w:val="en-US" w:eastAsia="zh-CN"/>
              </w:rPr>
              <w:t>通州交通支队、区交通委</w:t>
            </w:r>
            <w:r>
              <w:rPr>
                <w:rFonts w:hint="eastAsia" w:ascii="仿宋_GB2312" w:hAnsi="仿宋_GB2312" w:eastAsia="仿宋_GB2312" w:cs="仿宋_GB2312"/>
                <w:color w:val="auto"/>
                <w:szCs w:val="21"/>
                <w:highlight w:val="none"/>
                <w:lang w:eastAsia="zh-CN"/>
              </w:rPr>
              <w:t>推动</w:t>
            </w:r>
            <w:r>
              <w:rPr>
                <w:rFonts w:hint="eastAsia" w:ascii="仿宋_GB2312" w:hAnsi="仿宋_GB2312" w:eastAsia="仿宋_GB2312" w:cs="仿宋_GB2312"/>
                <w:color w:val="auto"/>
                <w:szCs w:val="21"/>
                <w:highlight w:val="none"/>
              </w:rPr>
              <w:t>落实市级摩托车管理工作方案</w:t>
            </w:r>
            <w:r>
              <w:rPr>
                <w:rFonts w:hint="eastAsia" w:ascii="仿宋_GB2312" w:hAnsi="仿宋_GB2312" w:eastAsia="仿宋_GB2312" w:cs="仿宋_GB2312"/>
                <w:color w:val="auto"/>
                <w:szCs w:val="21"/>
                <w:highlight w:val="none"/>
                <w:lang w:eastAsia="zh-CN"/>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i w:val="0"/>
                <w:iCs w:val="0"/>
                <w:color w:val="auto"/>
                <w:kern w:val="0"/>
                <w:sz w:val="21"/>
                <w:szCs w:val="21"/>
                <w:highlight w:val="none"/>
                <w:u w:val="none"/>
                <w:lang w:val="en-US" w:eastAsia="zh-CN" w:bidi="ar"/>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韩  松</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谭  强</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sz w:val="21"/>
                <w:szCs w:val="21"/>
                <w:highlight w:val="none"/>
                <w:lang w:val="en-US" w:eastAsia="zh-CN"/>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市公安局公安交通管理局通州交通支队</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区交通委</w:t>
            </w:r>
          </w:p>
          <w:p>
            <w:pPr>
              <w:pStyle w:val="11"/>
              <w:keepNext w:val="0"/>
              <w:keepLines w:val="0"/>
              <w:pageBreakBefore w:val="0"/>
              <w:widowControl/>
              <w:kinsoku/>
              <w:wordWrap/>
              <w:overflowPunct/>
              <w:topLinePunct w:val="0"/>
              <w:autoSpaceDE/>
              <w:autoSpaceDN/>
              <w:bidi w:val="0"/>
              <w:adjustRightInd/>
              <w:snapToGrid/>
              <w:spacing w:line="280" w:lineRule="exact"/>
              <w:ind w:left="0" w:leftChars="0" w:firstLine="0" w:firstLineChars="0"/>
              <w:jc w:val="center"/>
              <w:rPr>
                <w:rFonts w:hint="eastAsia" w:ascii="仿宋_GB2312" w:hAnsi="仿宋_GB2312" w:eastAsia="仿宋_GB2312" w:cs="仿宋_GB2312"/>
                <w:color w:val="auto"/>
                <w:kern w:val="0"/>
                <w:szCs w:val="21"/>
                <w:highlight w:val="none"/>
                <w:lang w:eastAsia="zh-CN" w:bidi="ar"/>
              </w:rPr>
            </w:pPr>
            <w:r>
              <w:rPr>
                <w:rFonts w:hint="eastAsia" w:ascii="仿宋_GB2312" w:hAnsi="仿宋_GB2312" w:eastAsia="仿宋_GB2312" w:cs="仿宋_GB2312"/>
                <w:color w:val="auto"/>
                <w:sz w:val="21"/>
                <w:szCs w:val="21"/>
                <w:highlight w:val="none"/>
                <w:lang w:val="en-US" w:eastAsia="zh-CN"/>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32"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61</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Cs w:val="21"/>
                <w:highlight w:val="none"/>
                <w:lang w:eastAsia="zh-CN" w:bidi="ar"/>
              </w:rPr>
            </w:pPr>
            <w:r>
              <w:rPr>
                <w:rFonts w:hint="eastAsia" w:ascii="仿宋_GB2312" w:hAnsi="仿宋_GB2312" w:eastAsia="仿宋_GB2312" w:cs="仿宋_GB2312"/>
                <w:b/>
                <w:bCs/>
                <w:color w:val="auto"/>
                <w:szCs w:val="21"/>
                <w:highlight w:val="none"/>
                <w:lang w:val="en-US" w:eastAsia="zh-CN" w:bidi="ar"/>
              </w:rPr>
              <w:t>1.</w:t>
            </w:r>
            <w:r>
              <w:rPr>
                <w:rFonts w:hint="eastAsia" w:ascii="仿宋_GB2312" w:hAnsi="仿宋_GB2312" w:eastAsia="仿宋_GB2312" w:cs="仿宋_GB2312"/>
                <w:b/>
                <w:bCs/>
                <w:color w:val="auto"/>
                <w:szCs w:val="21"/>
                <w:highlight w:val="none"/>
                <w:lang w:eastAsia="zh-CN" w:bidi="ar"/>
              </w:rPr>
              <w:t>区生态环境局</w:t>
            </w:r>
            <w:r>
              <w:rPr>
                <w:rFonts w:hint="eastAsia" w:ascii="仿宋_GB2312" w:hAnsi="仿宋_GB2312" w:eastAsia="仿宋_GB2312" w:cs="仿宋_GB2312"/>
                <w:color w:val="auto"/>
                <w:szCs w:val="21"/>
                <w:highlight w:val="none"/>
                <w:lang w:bidi="ar"/>
              </w:rPr>
              <w:t>结合季节特点，以 VOCs 和 NOx 为重点，加强对涉气固定源的执法检查。</w:t>
            </w:r>
            <w:r>
              <w:rPr>
                <w:rFonts w:hint="eastAsia" w:ascii="仿宋_GB2312" w:hAnsi="仿宋_GB2312" w:eastAsia="仿宋_GB2312" w:cs="仿宋_GB2312"/>
                <w:color w:val="auto"/>
                <w:szCs w:val="21"/>
                <w:highlight w:val="none"/>
                <w:lang w:eastAsia="zh-CN" w:bidi="ar"/>
              </w:rPr>
              <w:t>落实“三监联动”工作机制，推动各类环境问题闭环管理。强化</w:t>
            </w:r>
            <w:r>
              <w:rPr>
                <w:rFonts w:hint="eastAsia" w:ascii="仿宋_GB2312" w:hAnsi="仿宋_GB2312" w:eastAsia="仿宋_GB2312" w:cs="仿宋_GB2312"/>
                <w:color w:val="auto"/>
                <w:szCs w:val="21"/>
                <w:highlight w:val="none"/>
                <w:lang w:bidi="ar"/>
              </w:rPr>
              <w:t>污染源自动监控、热点网格、加油站油气回收在线、餐饮在线等非现场执法检查和科技执法手段应用。针对采暖季锅炉、柴油车（械）、餐饮等重点领域开展专项执法</w:t>
            </w:r>
            <w:r>
              <w:rPr>
                <w:rFonts w:hint="eastAsia" w:ascii="仿宋_GB2312" w:hAnsi="仿宋_GB2312" w:eastAsia="仿宋_GB2312" w:cs="仿宋_GB2312"/>
                <w:color w:val="auto"/>
                <w:szCs w:val="21"/>
                <w:highlight w:val="none"/>
                <w:lang w:eastAsia="zh-CN" w:bidi="ar"/>
              </w:rPr>
              <w:t>。</w:t>
            </w:r>
          </w:p>
          <w:p>
            <w:pPr>
              <w:keepNext w:val="0"/>
              <w:keepLines w:val="0"/>
              <w:pageBreakBefore w:val="0"/>
              <w:widowControl/>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Cs w:val="21"/>
                <w:highlight w:val="none"/>
                <w:lang w:bidi="ar"/>
              </w:rPr>
            </w:pPr>
            <w:r>
              <w:rPr>
                <w:rFonts w:hint="eastAsia" w:ascii="仿宋_GB2312" w:hAnsi="仿宋_GB2312" w:eastAsia="仿宋_GB2312" w:cs="仿宋_GB2312"/>
                <w:b/>
                <w:bCs/>
                <w:color w:val="auto"/>
                <w:szCs w:val="21"/>
                <w:highlight w:val="none"/>
                <w:lang w:val="en-US" w:eastAsia="zh-CN" w:bidi="ar"/>
              </w:rPr>
              <w:t>2.通州</w:t>
            </w:r>
            <w:r>
              <w:rPr>
                <w:rFonts w:hint="eastAsia" w:ascii="仿宋_GB2312" w:hAnsi="仿宋_GB2312" w:eastAsia="仿宋_GB2312" w:cs="仿宋_GB2312"/>
                <w:b/>
                <w:bCs/>
                <w:color w:val="auto"/>
                <w:szCs w:val="21"/>
                <w:highlight w:val="none"/>
                <w:lang w:bidi="ar"/>
              </w:rPr>
              <w:t>交通支队、城管执法等部门</w:t>
            </w:r>
            <w:r>
              <w:rPr>
                <w:rFonts w:hint="eastAsia" w:ascii="仿宋_GB2312" w:hAnsi="仿宋_GB2312" w:eastAsia="仿宋_GB2312" w:cs="仿宋_GB2312"/>
                <w:color w:val="auto"/>
                <w:szCs w:val="21"/>
                <w:highlight w:val="none"/>
                <w:lang w:bidi="ar"/>
              </w:rPr>
              <w:t>和</w:t>
            </w:r>
            <w:r>
              <w:rPr>
                <w:rFonts w:hint="eastAsia" w:ascii="仿宋_GB2312" w:hAnsi="仿宋_GB2312" w:eastAsia="仿宋_GB2312" w:cs="仿宋_GB2312"/>
                <w:b/>
                <w:bCs/>
                <w:color w:val="auto"/>
                <w:szCs w:val="21"/>
                <w:highlight w:val="none"/>
                <w:lang w:bidi="ar"/>
              </w:rPr>
              <w:t>各乡镇街道</w:t>
            </w:r>
            <w:r>
              <w:rPr>
                <w:rFonts w:hint="eastAsia" w:ascii="仿宋_GB2312" w:hAnsi="仿宋_GB2312" w:eastAsia="仿宋_GB2312" w:cs="仿宋_GB2312"/>
                <w:color w:val="auto"/>
                <w:szCs w:val="21"/>
                <w:highlight w:val="none"/>
                <w:lang w:bidi="ar"/>
              </w:rPr>
              <w:t>依据工作职责，组织开展贯穿全年的环境问题专项执法检查，加强对移动源、施工工地和“ 三烧三尘”等问题的执法检查。</w:t>
            </w:r>
          </w:p>
          <w:p>
            <w:pPr>
              <w:keepNext w:val="0"/>
              <w:keepLines w:val="0"/>
              <w:pageBreakBefore w:val="0"/>
              <w:widowControl/>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b/>
                <w:bCs/>
                <w:color w:val="auto"/>
                <w:szCs w:val="21"/>
                <w:highlight w:val="none"/>
                <w:lang w:val="en-US" w:eastAsia="zh-CN" w:bidi="ar"/>
              </w:rPr>
              <w:t>3.各相关部门</w:t>
            </w:r>
            <w:r>
              <w:rPr>
                <w:rFonts w:hint="eastAsia" w:ascii="仿宋_GB2312" w:hAnsi="仿宋_GB2312" w:eastAsia="仿宋_GB2312" w:cs="仿宋_GB2312"/>
                <w:color w:val="auto"/>
                <w:szCs w:val="21"/>
                <w:highlight w:val="none"/>
                <w:lang w:val="en-US" w:eastAsia="zh-CN" w:bidi="ar"/>
              </w:rPr>
              <w:t>深化大气治理智慧化监管应用，强化新技术、新装备应用，推动监管模式向数智赋能深刻转型。</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i w:val="0"/>
                <w:iCs w:val="0"/>
                <w:color w:val="auto"/>
                <w:kern w:val="0"/>
                <w:sz w:val="21"/>
                <w:szCs w:val="21"/>
                <w:highlight w:val="none"/>
                <w:u w:val="none"/>
                <w:lang w:val="en-US" w:eastAsia="zh-CN" w:bidi="ar"/>
              </w:rPr>
            </w:pPr>
            <w:r>
              <w:rPr>
                <w:rFonts w:hint="eastAsia" w:ascii="仿宋_GB2312" w:hAnsi="仿宋_GB2312" w:eastAsia="仿宋_GB2312" w:cs="仿宋_GB2312"/>
                <w:color w:val="auto"/>
                <w:szCs w:val="21"/>
                <w:highlight w:val="none"/>
                <w:lang w:val="en-US" w:eastAsia="zh-CN"/>
              </w:rPr>
              <w:t>长期实施</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韩  松</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谭  强</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姚伟龙</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区生态环境局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市公安局公安交通管理局通州交通支队</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bidi="ar"/>
              </w:rPr>
            </w:pPr>
            <w:r>
              <w:rPr>
                <w:rFonts w:hint="eastAsia" w:ascii="仿宋_GB2312" w:hAnsi="仿宋_GB2312" w:eastAsia="仿宋_GB2312" w:cs="仿宋_GB2312"/>
                <w:color w:val="auto"/>
                <w:kern w:val="0"/>
                <w:szCs w:val="21"/>
                <w:highlight w:val="none"/>
                <w:lang w:bidi="ar"/>
              </w:rPr>
              <w:t>区城管执法局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kern w:val="0"/>
                <w:szCs w:val="21"/>
                <w:highlight w:val="none"/>
                <w:lang w:bidi="ar"/>
              </w:rPr>
              <w:t>各乡镇街道</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Cs w:val="21"/>
                <w:highlight w:val="none"/>
                <w:lang w:val="en-US" w:eastAsia="zh-CN"/>
              </w:rPr>
              <w:t>各相关部门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0"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62</w:t>
            </w:r>
          </w:p>
        </w:tc>
        <w:tc>
          <w:tcPr>
            <w:tcW w:w="943" w:type="dxa"/>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 w:val="21"/>
                <w:szCs w:val="21"/>
                <w:highlight w:val="none"/>
                <w:lang w:val="en-US" w:eastAsia="zh-CN"/>
              </w:rPr>
              <w:t>强化精准科学治污</w:t>
            </w: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Cs w:val="21"/>
                <w:highlight w:val="none"/>
                <w:lang w:bidi="ar"/>
              </w:rPr>
            </w:pPr>
            <w:r>
              <w:rPr>
                <w:rFonts w:hint="eastAsia" w:ascii="仿宋_GB2312" w:hAnsi="仿宋_GB2312" w:eastAsia="仿宋_GB2312" w:cs="仿宋_GB2312"/>
                <w:color w:val="auto"/>
                <w:szCs w:val="21"/>
                <w:highlight w:val="none"/>
                <w:lang w:eastAsia="zh-CN" w:bidi="ar"/>
              </w:rPr>
              <w:t>面向“</w:t>
            </w:r>
            <w:r>
              <w:rPr>
                <w:rFonts w:hint="eastAsia" w:ascii="仿宋_GB2312" w:hAnsi="仿宋_GB2312" w:eastAsia="仿宋_GB2312" w:cs="仿宋_GB2312"/>
                <w:color w:val="auto"/>
                <w:szCs w:val="21"/>
                <w:highlight w:val="none"/>
                <w:lang w:val="en-US" w:eastAsia="zh-CN" w:bidi="ar"/>
              </w:rPr>
              <w:t>0.1微克</w:t>
            </w:r>
            <w:r>
              <w:rPr>
                <w:rFonts w:hint="eastAsia" w:ascii="仿宋_GB2312" w:hAnsi="仿宋_GB2312" w:eastAsia="仿宋_GB2312" w:cs="仿宋_GB2312"/>
                <w:color w:val="auto"/>
                <w:szCs w:val="21"/>
                <w:highlight w:val="none"/>
                <w:lang w:eastAsia="zh-CN" w:bidi="ar"/>
              </w:rPr>
              <w:t>”背景下通州区大气污染防治精细化管理需求，开展</w:t>
            </w:r>
            <w:r>
              <w:rPr>
                <w:rFonts w:hint="eastAsia" w:ascii="仿宋_GB2312" w:hAnsi="仿宋_GB2312" w:eastAsia="仿宋_GB2312" w:cs="仿宋_GB2312"/>
                <w:color w:val="auto"/>
                <w:szCs w:val="21"/>
                <w:highlight w:val="none"/>
                <w:lang w:val="en-US" w:eastAsia="zh-CN" w:bidi="ar"/>
              </w:rPr>
              <w:t>PM</w:t>
            </w:r>
            <w:r>
              <w:rPr>
                <w:rFonts w:hint="eastAsia" w:ascii="仿宋_GB2312" w:hAnsi="仿宋_GB2312" w:eastAsia="仿宋_GB2312" w:cs="仿宋_GB2312"/>
                <w:color w:val="auto"/>
                <w:szCs w:val="21"/>
                <w:highlight w:val="none"/>
                <w:vertAlign w:val="subscript"/>
                <w:lang w:val="en-US" w:eastAsia="zh-CN" w:bidi="ar"/>
              </w:rPr>
              <w:t>2.5</w:t>
            </w:r>
            <w:r>
              <w:rPr>
                <w:rFonts w:hint="eastAsia" w:ascii="仿宋_GB2312" w:hAnsi="仿宋_GB2312" w:eastAsia="仿宋_GB2312" w:cs="仿宋_GB2312"/>
                <w:color w:val="auto"/>
                <w:szCs w:val="21"/>
                <w:highlight w:val="none"/>
                <w:lang w:val="en-US" w:eastAsia="zh-CN" w:bidi="ar"/>
              </w:rPr>
              <w:t>精细化来源解析及污染物管控措施等研究。</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0"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63</w:t>
            </w:r>
          </w:p>
        </w:tc>
        <w:tc>
          <w:tcPr>
            <w:tcW w:w="943" w:type="dxa"/>
            <w:vMerge w:val="restart"/>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Cs w:val="21"/>
                <w:highlight w:val="none"/>
                <w:lang w:eastAsia="zh-CN"/>
              </w:rPr>
            </w:pPr>
            <w:r>
              <w:rPr>
                <w:rFonts w:hint="eastAsia" w:ascii="仿宋_GB2312" w:hAnsi="仿宋_GB2312" w:eastAsia="仿宋_GB2312" w:cs="仿宋_GB2312"/>
                <w:color w:val="auto"/>
                <w:szCs w:val="21"/>
                <w:highlight w:val="none"/>
                <w:lang w:eastAsia="zh-CN"/>
              </w:rPr>
              <w:t>发挥经济政策激励作用</w:t>
            </w:r>
          </w:p>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Cs w:val="21"/>
                <w:highlight w:val="none"/>
                <w:lang w:bidi="ar"/>
              </w:rPr>
            </w:pPr>
            <w:r>
              <w:rPr>
                <w:rFonts w:hint="eastAsia" w:ascii="仿宋_GB2312" w:hAnsi="仿宋_GB2312" w:eastAsia="仿宋_GB2312" w:cs="仿宋_GB2312"/>
                <w:color w:val="auto"/>
                <w:szCs w:val="21"/>
                <w:highlight w:val="none"/>
                <w:lang w:bidi="ar"/>
              </w:rPr>
              <w:t>根据市级部门相关工作部署，</w:t>
            </w:r>
            <w:r>
              <w:rPr>
                <w:rFonts w:hint="eastAsia" w:ascii="仿宋_GB2312" w:hAnsi="仿宋_GB2312" w:eastAsia="仿宋_GB2312" w:cs="仿宋_GB2312"/>
                <w:b/>
                <w:bCs/>
                <w:color w:val="auto"/>
                <w:szCs w:val="21"/>
                <w:highlight w:val="none"/>
                <w:lang w:val="en-US" w:eastAsia="zh-CN" w:bidi="ar"/>
              </w:rPr>
              <w:t>区发改委、区财政局</w:t>
            </w:r>
            <w:r>
              <w:rPr>
                <w:rFonts w:hint="eastAsia" w:ascii="仿宋_GB2312" w:hAnsi="仿宋_GB2312" w:eastAsia="仿宋_GB2312" w:cs="仿宋_GB2312"/>
                <w:color w:val="auto"/>
                <w:szCs w:val="21"/>
                <w:highlight w:val="none"/>
                <w:lang w:bidi="ar"/>
              </w:rPr>
              <w:t>在建筑、交通、新能源、技术创新、绿色升级等重点领域，引导金融机构给予信贷、债券、保险等绿色金融支持。</w:t>
            </w:r>
            <w:r>
              <w:rPr>
                <w:rFonts w:hint="eastAsia" w:ascii="仿宋_GB2312" w:hAnsi="仿宋_GB2312" w:eastAsia="仿宋_GB2312" w:cs="仿宋_GB2312"/>
                <w:b/>
                <w:bCs/>
                <w:color w:val="auto"/>
                <w:szCs w:val="21"/>
                <w:highlight w:val="none"/>
                <w:lang w:val="en-US" w:eastAsia="zh-CN" w:bidi="ar"/>
              </w:rPr>
              <w:t>区生态环境局</w:t>
            </w:r>
            <w:r>
              <w:rPr>
                <w:rFonts w:hint="eastAsia" w:ascii="仿宋_GB2312" w:hAnsi="仿宋_GB2312" w:eastAsia="仿宋_GB2312" w:cs="仿宋_GB2312"/>
                <w:color w:val="auto"/>
                <w:szCs w:val="21"/>
                <w:highlight w:val="none"/>
                <w:lang w:val="en-US" w:eastAsia="zh-CN" w:bidi="ar"/>
              </w:rPr>
              <w:t>组织企业开展的</w:t>
            </w:r>
            <w:r>
              <w:rPr>
                <w:rFonts w:hint="eastAsia" w:ascii="仿宋_GB2312" w:hAnsi="仿宋_GB2312" w:eastAsia="仿宋_GB2312" w:cs="仿宋_GB2312"/>
                <w:color w:val="auto"/>
                <w:szCs w:val="21"/>
                <w:highlight w:val="none"/>
                <w:lang w:bidi="ar"/>
              </w:rPr>
              <w:t>绿色绩效评价结果作为</w:t>
            </w:r>
            <w:r>
              <w:rPr>
                <w:rFonts w:hint="eastAsia" w:ascii="仿宋_GB2312" w:hAnsi="仿宋_GB2312" w:eastAsia="仿宋_GB2312" w:cs="仿宋_GB2312"/>
                <w:color w:val="auto"/>
                <w:szCs w:val="21"/>
                <w:highlight w:val="none"/>
                <w:lang w:eastAsia="zh-CN" w:bidi="ar"/>
              </w:rPr>
              <w:t>绿色金融支持</w:t>
            </w:r>
            <w:r>
              <w:rPr>
                <w:rFonts w:hint="eastAsia" w:ascii="仿宋_GB2312" w:hAnsi="仿宋_GB2312" w:eastAsia="仿宋_GB2312" w:cs="仿宋_GB2312"/>
                <w:color w:val="auto"/>
                <w:szCs w:val="21"/>
                <w:highlight w:val="none"/>
                <w:lang w:bidi="ar"/>
              </w:rPr>
              <w:t>的重要参考</w:t>
            </w:r>
            <w:r>
              <w:rPr>
                <w:rFonts w:hint="eastAsia" w:ascii="仿宋_GB2312" w:hAnsi="仿宋_GB2312" w:eastAsia="仿宋_GB2312" w:cs="仿宋_GB2312"/>
                <w:color w:val="auto"/>
                <w:szCs w:val="21"/>
                <w:highlight w:val="none"/>
                <w:lang w:eastAsia="zh-CN" w:bidi="ar"/>
              </w:rPr>
              <w:t>。</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李先侠</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区发展改革委</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区财政局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68" w:hRule="atLeast"/>
          <w:jc w:val="center"/>
        </w:trPr>
        <w:tc>
          <w:tcPr>
            <w:tcW w:w="690" w:type="dxa"/>
            <w:tcBorders>
              <w:left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center"/>
              <w:rPr>
                <w:rFonts w:hint="eastAsia" w:ascii="仿宋_GB2312" w:hAnsi="仿宋_GB2312" w:eastAsia="仿宋_GB2312" w:cs="仿宋_GB2312"/>
                <w:color w:val="auto"/>
                <w:sz w:val="21"/>
                <w:szCs w:val="21"/>
                <w:highlight w:val="none"/>
                <w:lang w:val="en-US" w:eastAsia="zh-CN"/>
              </w:rPr>
            </w:pPr>
            <w:r>
              <w:rPr>
                <w:rFonts w:hint="eastAsia" w:ascii="仿宋_GB2312" w:hAnsi="仿宋_GB2312" w:eastAsia="仿宋_GB2312" w:cs="仿宋_GB2312"/>
                <w:color w:val="auto"/>
                <w:sz w:val="21"/>
                <w:szCs w:val="21"/>
                <w:highlight w:val="none"/>
                <w:lang w:val="en-US" w:eastAsia="zh-CN"/>
              </w:rPr>
              <w:t>64</w:t>
            </w:r>
          </w:p>
        </w:tc>
        <w:tc>
          <w:tcPr>
            <w:tcW w:w="943" w:type="dxa"/>
            <w:vMerge w:val="continue"/>
            <w:tcBorders>
              <w:left w:val="single" w:color="auto" w:sz="4" w:space="0"/>
              <w:right w:val="single" w:color="auto" w:sz="4" w:space="0"/>
            </w:tcBorders>
            <w:shd w:val="clear" w:color="auto" w:fill="auto"/>
            <w:noWrap w:val="0"/>
            <w:vAlign w:val="center"/>
          </w:tcPr>
          <w:p>
            <w:pPr>
              <w:keepNext w:val="0"/>
              <w:keepLines w:val="0"/>
              <w:pageBreakBefore w:val="0"/>
              <w:widowControl/>
              <w:suppressLineNumbers w:val="0"/>
              <w:kinsoku/>
              <w:wordWrap/>
              <w:overflowPunct/>
              <w:topLinePunct w:val="0"/>
              <w:autoSpaceDE/>
              <w:autoSpaceDN/>
              <w:bidi w:val="0"/>
              <w:adjustRightInd/>
              <w:snapToGrid/>
              <w:spacing w:line="280" w:lineRule="exact"/>
              <w:jc w:val="center"/>
              <w:textAlignment w:val="center"/>
              <w:rPr>
                <w:rFonts w:hint="eastAsia" w:ascii="仿宋_GB2312" w:hAnsi="仿宋_GB2312" w:eastAsia="仿宋_GB2312" w:cs="仿宋_GB2312"/>
                <w:color w:val="auto"/>
                <w:sz w:val="21"/>
                <w:szCs w:val="21"/>
                <w:highlight w:val="none"/>
                <w:lang w:val="en-US" w:eastAsia="zh-CN"/>
              </w:rPr>
            </w:pPr>
          </w:p>
        </w:tc>
        <w:tc>
          <w:tcPr>
            <w:tcW w:w="554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keepNext w:val="0"/>
              <w:keepLines w:val="0"/>
              <w:pageBreakBefore w:val="0"/>
              <w:widowControl/>
              <w:kinsoku/>
              <w:wordWrap/>
              <w:overflowPunct/>
              <w:topLinePunct w:val="0"/>
              <w:autoSpaceDE/>
              <w:autoSpaceDN/>
              <w:bidi w:val="0"/>
              <w:adjustRightInd/>
              <w:snapToGrid/>
              <w:spacing w:line="280" w:lineRule="exact"/>
              <w:jc w:val="left"/>
              <w:textAlignment w:val="center"/>
              <w:rPr>
                <w:rFonts w:hint="eastAsia" w:ascii="仿宋_GB2312" w:hAnsi="仿宋_GB2312" w:eastAsia="仿宋_GB2312" w:cs="仿宋_GB2312"/>
                <w:color w:val="auto"/>
                <w:szCs w:val="21"/>
                <w:highlight w:val="none"/>
                <w:lang w:bidi="ar"/>
              </w:rPr>
            </w:pPr>
            <w:r>
              <w:rPr>
                <w:rFonts w:hint="eastAsia" w:ascii="仿宋_GB2312" w:hAnsi="仿宋_GB2312" w:eastAsia="仿宋_GB2312" w:cs="仿宋_GB2312"/>
                <w:b/>
                <w:bCs/>
                <w:color w:val="auto"/>
                <w:szCs w:val="21"/>
                <w:highlight w:val="none"/>
                <w:lang w:bidi="ar"/>
              </w:rPr>
              <w:t>区生态环境局、区财政局</w:t>
            </w:r>
            <w:r>
              <w:rPr>
                <w:rFonts w:hint="eastAsia" w:ascii="仿宋_GB2312" w:hAnsi="仿宋_GB2312" w:eastAsia="仿宋_GB2312" w:cs="仿宋_GB2312"/>
                <w:color w:val="auto"/>
                <w:szCs w:val="21"/>
                <w:highlight w:val="none"/>
                <w:lang w:bidi="ar"/>
              </w:rPr>
              <w:t>加强市级污染防治专项资金统筹，</w:t>
            </w:r>
            <w:r>
              <w:rPr>
                <w:rFonts w:hint="eastAsia" w:ascii="仿宋_GB2312" w:hAnsi="仿宋_GB2312" w:eastAsia="仿宋_GB2312" w:cs="仿宋_GB2312"/>
                <w:color w:val="auto"/>
                <w:szCs w:val="21"/>
                <w:highlight w:val="none"/>
                <w:lang w:eastAsia="zh-CN" w:bidi="ar"/>
              </w:rPr>
              <w:t>按照污染防治资金管理办法，</w:t>
            </w:r>
            <w:r>
              <w:rPr>
                <w:rFonts w:hint="eastAsia" w:ascii="仿宋_GB2312" w:hAnsi="仿宋_GB2312" w:eastAsia="仿宋_GB2312" w:cs="仿宋_GB2312"/>
                <w:color w:val="auto"/>
                <w:szCs w:val="21"/>
                <w:highlight w:val="none"/>
                <w:lang w:bidi="ar"/>
              </w:rPr>
              <w:t>强化项目储备与资金使用管理，以财政资金有效撬动减排项目实施。</w:t>
            </w:r>
            <w:r>
              <w:rPr>
                <w:rFonts w:hint="eastAsia" w:ascii="仿宋_GB2312" w:hAnsi="仿宋_GB2312" w:eastAsia="仿宋_GB2312" w:cs="仿宋_GB2312"/>
                <w:color w:val="auto"/>
                <w:szCs w:val="21"/>
                <w:highlight w:val="none"/>
                <w:lang w:eastAsia="zh-CN" w:bidi="ar"/>
              </w:rPr>
              <w:t>并</w:t>
            </w:r>
            <w:r>
              <w:rPr>
                <w:rFonts w:hint="eastAsia" w:ascii="仿宋_GB2312" w:hAnsi="仿宋_GB2312" w:eastAsia="仿宋_GB2312" w:cs="仿宋_GB2312"/>
                <w:color w:val="auto"/>
                <w:szCs w:val="21"/>
                <w:highlight w:val="none"/>
                <w:lang w:bidi="ar"/>
              </w:rPr>
              <w:t>结合实际，</w:t>
            </w:r>
            <w:r>
              <w:rPr>
                <w:rFonts w:hint="eastAsia" w:ascii="仿宋_GB2312" w:hAnsi="仿宋_GB2312" w:eastAsia="仿宋_GB2312" w:cs="仿宋_GB2312"/>
                <w:color w:val="auto"/>
                <w:szCs w:val="21"/>
                <w:highlight w:val="none"/>
                <w:lang w:eastAsia="zh-CN" w:bidi="ar"/>
              </w:rPr>
              <w:t>财政投入力度</w:t>
            </w:r>
            <w:r>
              <w:rPr>
                <w:rFonts w:hint="eastAsia" w:ascii="仿宋_GB2312" w:hAnsi="仿宋_GB2312" w:eastAsia="仿宋_GB2312" w:cs="仿宋_GB2312"/>
                <w:color w:val="auto"/>
                <w:szCs w:val="21"/>
                <w:highlight w:val="none"/>
                <w:lang w:bidi="ar"/>
              </w:rPr>
              <w:t>向环境质量改善情况好、市委月度点评排名靠前、污染防治任务重的街道乡镇予以倾斜。</w:t>
            </w:r>
            <w:r>
              <w:rPr>
                <w:rFonts w:hint="eastAsia" w:ascii="仿宋_GB2312" w:hAnsi="仿宋_GB2312" w:eastAsia="仿宋_GB2312" w:cs="仿宋_GB2312"/>
                <w:b/>
                <w:bCs/>
                <w:color w:val="auto"/>
                <w:szCs w:val="21"/>
                <w:highlight w:val="none"/>
                <w:lang w:eastAsia="zh-CN" w:bidi="ar"/>
              </w:rPr>
              <w:t>各相关部门</w:t>
            </w:r>
            <w:r>
              <w:rPr>
                <w:rFonts w:hint="eastAsia" w:ascii="仿宋_GB2312" w:hAnsi="仿宋_GB2312" w:eastAsia="仿宋_GB2312" w:cs="仿宋_GB2312"/>
                <w:color w:val="auto"/>
                <w:szCs w:val="21"/>
                <w:highlight w:val="none"/>
                <w:lang w:eastAsia="zh-CN" w:bidi="ar"/>
              </w:rPr>
              <w:t>严格遵循《通州区政府投资项目工程建设其他费管理指引》的相关规定与要求执行。</w:t>
            </w:r>
          </w:p>
        </w:tc>
        <w:tc>
          <w:tcPr>
            <w:tcW w:w="120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snapToGrid w:val="0"/>
              <w:spacing w:line="260" w:lineRule="exact"/>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9月底前</w:t>
            </w:r>
          </w:p>
        </w:tc>
        <w:tc>
          <w:tcPr>
            <w:tcW w:w="1050"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李先侠</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邹海涛</w:t>
            </w:r>
          </w:p>
        </w:tc>
        <w:tc>
          <w:tcPr>
            <w:tcW w:w="2572"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区生态环境局</w:t>
            </w:r>
          </w:p>
          <w:p>
            <w:pPr>
              <w:pStyle w:val="11"/>
              <w:keepNext w:val="0"/>
              <w:keepLines w:val="0"/>
              <w:pageBreakBefore w:val="0"/>
              <w:widowControl w:val="0"/>
              <w:kinsoku/>
              <w:wordWrap/>
              <w:overflowPunct/>
              <w:topLinePunct w:val="0"/>
              <w:autoSpaceDE/>
              <w:autoSpaceDN/>
              <w:bidi w:val="0"/>
              <w:adjustRightInd/>
              <w:snapToGrid/>
              <w:spacing w:line="280" w:lineRule="exact"/>
              <w:ind w:left="0" w:leftChars="0" w:firstLine="0" w:firstLineChars="0"/>
              <w:jc w:val="center"/>
              <w:textAlignment w:val="auto"/>
              <w:rPr>
                <w:rFonts w:hint="eastAsia" w:ascii="仿宋_GB2312" w:hAnsi="仿宋_GB2312" w:eastAsia="仿宋_GB2312" w:cs="仿宋_GB2312"/>
                <w:color w:val="auto"/>
                <w:kern w:val="0"/>
                <w:szCs w:val="21"/>
                <w:highlight w:val="none"/>
                <w:lang w:val="en-US" w:eastAsia="zh-CN" w:bidi="ar"/>
              </w:rPr>
            </w:pPr>
            <w:r>
              <w:rPr>
                <w:rFonts w:hint="eastAsia" w:ascii="仿宋_GB2312" w:hAnsi="仿宋_GB2312" w:eastAsia="仿宋_GB2312" w:cs="仿宋_GB2312"/>
                <w:color w:val="auto"/>
                <w:kern w:val="0"/>
                <w:szCs w:val="21"/>
                <w:highlight w:val="none"/>
                <w:lang w:val="en-US" w:eastAsia="zh-CN" w:bidi="ar"/>
              </w:rPr>
              <w:t>区财政局</w:t>
            </w:r>
          </w:p>
        </w:tc>
        <w:tc>
          <w:tcPr>
            <w:tcW w:w="2658" w:type="dxa"/>
            <w:tcBorders>
              <w:top w:val="single" w:color="auto" w:sz="4" w:space="0"/>
              <w:left w:val="single" w:color="auto" w:sz="4" w:space="0"/>
              <w:bottom w:val="single" w:color="auto" w:sz="4" w:space="0"/>
              <w:right w:val="single" w:color="auto" w:sz="4" w:space="0"/>
            </w:tcBorders>
            <w:shd w:val="clear" w:color="auto" w:fill="auto"/>
            <w:noWrap w:val="0"/>
            <w:vAlign w:val="center"/>
          </w:tcPr>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区发展改革委</w:t>
            </w:r>
          </w:p>
          <w:p>
            <w:pPr>
              <w:pStyle w:val="11"/>
              <w:ind w:left="0" w:leftChars="0" w:firstLine="0" w:firstLineChars="0"/>
              <w:jc w:val="center"/>
              <w:rPr>
                <w:rFonts w:hint="eastAsia" w:ascii="仿宋_GB2312" w:hAnsi="仿宋_GB2312" w:eastAsia="仿宋_GB2312" w:cs="仿宋_GB2312"/>
                <w:color w:val="auto"/>
                <w:szCs w:val="21"/>
                <w:highlight w:val="none"/>
                <w:lang w:val="en-US" w:eastAsia="zh-CN"/>
              </w:rPr>
            </w:pPr>
            <w:r>
              <w:rPr>
                <w:rFonts w:hint="eastAsia" w:ascii="仿宋_GB2312" w:hAnsi="仿宋_GB2312" w:eastAsia="仿宋_GB2312" w:cs="仿宋_GB2312"/>
                <w:color w:val="auto"/>
                <w:szCs w:val="21"/>
                <w:highlight w:val="none"/>
                <w:lang w:val="en-US" w:eastAsia="zh-CN"/>
              </w:rPr>
              <w:t>各相关部门</w:t>
            </w:r>
          </w:p>
        </w:tc>
      </w:tr>
    </w:tbl>
    <w:p/>
    <w:p>
      <w:pPr>
        <w:pStyle w:val="11"/>
      </w:pPr>
    </w:p>
    <w:p>
      <w:pPr>
        <w:pStyle w:val="11"/>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黑体" w:eastAsia="方正小标宋简体" w:cs="方正小标宋简体"/>
          <w:sz w:val="44"/>
          <w:szCs w:val="44"/>
        </w:rPr>
        <w:sectPr>
          <w:headerReference r:id="rId3" w:type="default"/>
          <w:footerReference r:id="rId4" w:type="default"/>
          <w:pgSz w:w="16838" w:h="11906" w:orient="landscape"/>
          <w:pgMar w:top="2098" w:right="1474" w:bottom="1984" w:left="1587" w:header="851" w:footer="992" w:gutter="0"/>
          <w:pgNumType w:fmt="numberInDash"/>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60" w:lineRule="exact"/>
        <w:jc w:val="both"/>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1</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2026年</w:t>
      </w:r>
      <w:r>
        <w:rPr>
          <w:rFonts w:hint="eastAsia" w:ascii="方正小标宋简体" w:hAnsi="黑体" w:eastAsia="方正小标宋简体" w:cs="方正小标宋简体"/>
          <w:sz w:val="44"/>
          <w:szCs w:val="44"/>
          <w:lang w:eastAsia="zh-CN"/>
        </w:rPr>
        <w:t>通州区美丽蓝天建设</w:t>
      </w:r>
      <w:r>
        <w:rPr>
          <w:rFonts w:hint="eastAsia" w:ascii="方正小标宋简体" w:hAnsi="黑体" w:eastAsia="方正小标宋简体" w:cs="方正小标宋简体"/>
          <w:sz w:val="44"/>
          <w:szCs w:val="44"/>
        </w:rPr>
        <w:t>有关指标和重点任务计划</w:t>
      </w:r>
    </w:p>
    <w:p>
      <w:pPr>
        <w:pStyle w:val="11"/>
      </w:pPr>
    </w:p>
    <w:tbl>
      <w:tblPr>
        <w:tblStyle w:val="9"/>
        <w:tblW w:w="1349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964"/>
        <w:gridCol w:w="964"/>
        <w:gridCol w:w="964"/>
        <w:gridCol w:w="964"/>
        <w:gridCol w:w="964"/>
        <w:gridCol w:w="964"/>
        <w:gridCol w:w="964"/>
        <w:gridCol w:w="964"/>
        <w:gridCol w:w="964"/>
        <w:gridCol w:w="964"/>
        <w:gridCol w:w="964"/>
        <w:gridCol w:w="964"/>
        <w:gridCol w:w="964"/>
        <w:gridCol w:w="96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758" w:hRule="atLeast"/>
          <w:jc w:val="center"/>
        </w:trPr>
        <w:tc>
          <w:tcPr>
            <w:tcW w:w="2892" w:type="dxa"/>
            <w:gridSpan w:val="3"/>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ascii="黑体" w:hAnsi="宋体" w:eastAsia="黑体" w:cs="黑体"/>
                <w:i w:val="0"/>
                <w:color w:val="000000"/>
                <w:sz w:val="28"/>
                <w:szCs w:val="28"/>
                <w:u w:val="none"/>
              </w:rPr>
            </w:pPr>
            <w:r>
              <w:rPr>
                <w:rFonts w:hint="eastAsia" w:ascii="黑体" w:hAnsi="宋体" w:eastAsia="黑体" w:cs="黑体"/>
                <w:i w:val="0"/>
                <w:color w:val="000000"/>
                <w:kern w:val="0"/>
                <w:sz w:val="28"/>
                <w:szCs w:val="28"/>
                <w:u w:val="none"/>
                <w:lang w:val="en-US" w:eastAsia="zh-CN" w:bidi="ar"/>
              </w:rPr>
              <w:t>全区空气质量目标</w:t>
            </w:r>
          </w:p>
        </w:tc>
        <w:tc>
          <w:tcPr>
            <w:tcW w:w="4820" w:type="dxa"/>
            <w:gridSpan w:val="5"/>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8"/>
                <w:szCs w:val="28"/>
                <w:u w:val="none"/>
              </w:rPr>
            </w:pPr>
            <w:r>
              <w:rPr>
                <w:rFonts w:hint="eastAsia" w:ascii="黑体" w:hAnsi="宋体" w:eastAsia="黑体" w:cs="黑体"/>
                <w:i w:val="0"/>
                <w:color w:val="000000"/>
                <w:kern w:val="0"/>
                <w:sz w:val="28"/>
                <w:szCs w:val="28"/>
                <w:u w:val="none"/>
                <w:lang w:val="en-US" w:eastAsia="zh-CN" w:bidi="ar"/>
              </w:rPr>
              <w:t>结构减排</w:t>
            </w:r>
          </w:p>
        </w:tc>
        <w:tc>
          <w:tcPr>
            <w:tcW w:w="3856" w:type="dxa"/>
            <w:gridSpan w:val="4"/>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8"/>
                <w:szCs w:val="28"/>
                <w:u w:val="none"/>
              </w:rPr>
            </w:pPr>
            <w:r>
              <w:rPr>
                <w:rFonts w:hint="eastAsia" w:ascii="黑体" w:hAnsi="宋体" w:eastAsia="黑体" w:cs="黑体"/>
                <w:i w:val="0"/>
                <w:color w:val="000000"/>
                <w:kern w:val="0"/>
                <w:sz w:val="28"/>
                <w:szCs w:val="28"/>
                <w:u w:val="none"/>
                <w:lang w:val="en-US" w:eastAsia="zh-CN" w:bidi="ar"/>
              </w:rPr>
              <w:t>工程减排</w:t>
            </w:r>
          </w:p>
        </w:tc>
        <w:tc>
          <w:tcPr>
            <w:tcW w:w="1928" w:type="dxa"/>
            <w:gridSpan w:val="2"/>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8"/>
                <w:szCs w:val="28"/>
                <w:u w:val="none"/>
              </w:rPr>
            </w:pPr>
            <w:r>
              <w:rPr>
                <w:rFonts w:hint="eastAsia" w:ascii="黑体" w:hAnsi="宋体" w:eastAsia="黑体" w:cs="黑体"/>
                <w:i w:val="0"/>
                <w:color w:val="000000"/>
                <w:kern w:val="0"/>
                <w:sz w:val="28"/>
                <w:szCs w:val="28"/>
                <w:u w:val="none"/>
                <w:lang w:val="en-US" w:eastAsia="zh-CN" w:bidi="ar"/>
              </w:rPr>
              <w:t>管理减排</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1440" w:hRule="atLeast"/>
          <w:jc w:val="center"/>
        </w:trPr>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PM</w:t>
            </w:r>
            <w:r>
              <w:rPr>
                <w:rFonts w:hint="eastAsia" w:ascii="黑体" w:hAnsi="宋体" w:eastAsia="黑体" w:cs="黑体"/>
                <w:i w:val="0"/>
                <w:color w:val="000000"/>
                <w:kern w:val="0"/>
                <w:sz w:val="22"/>
                <w:szCs w:val="22"/>
                <w:u w:val="none"/>
                <w:vertAlign w:val="subscript"/>
                <w:lang w:val="en-US" w:eastAsia="zh-CN" w:bidi="ar"/>
              </w:rPr>
              <w:t>2.5</w:t>
            </w:r>
            <w:r>
              <w:rPr>
                <w:rFonts w:hint="eastAsia" w:ascii="黑体" w:hAnsi="宋体" w:eastAsia="黑体" w:cs="黑体"/>
                <w:i w:val="0"/>
                <w:color w:val="000000"/>
                <w:kern w:val="0"/>
                <w:sz w:val="22"/>
                <w:szCs w:val="22"/>
                <w:u w:val="none"/>
                <w:lang w:val="en-US" w:eastAsia="zh-CN" w:bidi="ar"/>
              </w:rPr>
              <w:t>年均浓度（微克/立方米）</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优良天数比率（%）</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kern w:val="0"/>
                <w:sz w:val="22"/>
                <w:szCs w:val="22"/>
                <w:u w:val="none"/>
                <w:lang w:val="en-US" w:eastAsia="zh-CN" w:bidi="ar"/>
              </w:rPr>
            </w:pPr>
            <w:r>
              <w:rPr>
                <w:rFonts w:hint="eastAsia" w:ascii="黑体" w:hAnsi="宋体" w:eastAsia="黑体" w:cs="黑体"/>
                <w:i w:val="0"/>
                <w:color w:val="000000"/>
                <w:kern w:val="0"/>
                <w:sz w:val="22"/>
                <w:szCs w:val="22"/>
                <w:u w:val="none"/>
                <w:lang w:val="en-US" w:eastAsia="zh-CN" w:bidi="ar"/>
              </w:rPr>
              <w:t>重污染</w:t>
            </w:r>
          </w:p>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天数（天）</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kern w:val="0"/>
                <w:sz w:val="22"/>
                <w:szCs w:val="22"/>
                <w:u w:val="none"/>
                <w:lang w:val="en-US" w:eastAsia="zh-CN" w:bidi="ar"/>
              </w:rPr>
            </w:pPr>
            <w:r>
              <w:rPr>
                <w:rFonts w:hint="eastAsia" w:ascii="黑体" w:hAnsi="宋体" w:eastAsia="黑体" w:cs="黑体"/>
                <w:i w:val="0"/>
                <w:color w:val="000000"/>
                <w:kern w:val="0"/>
                <w:sz w:val="22"/>
                <w:szCs w:val="22"/>
                <w:u w:val="none"/>
                <w:lang w:val="en-US" w:eastAsia="zh-CN" w:bidi="ar"/>
              </w:rPr>
              <w:t>2026年注册登记汽车新能源化率（%）</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2026年注册登记货车新能源化率（%）</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累计非道路移动机械新能源化率（%）</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马驹桥物流园区清洁运输比例（%)</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混凝土搅拌车新能源化率（%）</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累计绿色企业比例（%）</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餐饮治理提升家数（家）</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累计环保绩效A、B级锅炉使用单位（家）</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台湖工业区VOCs浓度（微克/立方米）</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sz w:val="22"/>
                <w:szCs w:val="22"/>
                <w:u w:val="none"/>
              </w:rPr>
            </w:pPr>
            <w:r>
              <w:rPr>
                <w:rFonts w:hint="eastAsia" w:ascii="黑体" w:hAnsi="宋体" w:eastAsia="黑体" w:cs="黑体"/>
                <w:i w:val="0"/>
                <w:color w:val="000000"/>
                <w:kern w:val="0"/>
                <w:sz w:val="22"/>
                <w:szCs w:val="22"/>
                <w:u w:val="none"/>
                <w:lang w:val="en-US" w:eastAsia="zh-CN" w:bidi="ar"/>
              </w:rPr>
              <w:t>扬尘负荷差等级道路比例（%）</w:t>
            </w:r>
          </w:p>
        </w:tc>
        <w:tc>
          <w:tcPr>
            <w:tcW w:w="964"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黑体" w:hAnsi="宋体" w:eastAsia="黑体" w:cs="黑体"/>
                <w:i w:val="0"/>
                <w:color w:val="000000"/>
                <w:kern w:val="0"/>
                <w:sz w:val="22"/>
                <w:szCs w:val="22"/>
                <w:u w:val="none"/>
                <w:lang w:val="en-US" w:eastAsia="zh-CN" w:bidi="ar"/>
              </w:rPr>
            </w:pPr>
            <w:r>
              <w:rPr>
                <w:rFonts w:hint="eastAsia" w:ascii="黑体" w:hAnsi="宋体" w:eastAsia="黑体" w:cs="黑体"/>
                <w:i w:val="0"/>
                <w:color w:val="000000"/>
                <w:kern w:val="0"/>
                <w:sz w:val="22"/>
                <w:szCs w:val="22"/>
                <w:u w:val="none"/>
                <w:lang w:val="en-US" w:eastAsia="zh-CN" w:bidi="ar"/>
              </w:rPr>
              <w:t>“全电工地”实践（个）</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583" w:hRule="atLeast"/>
          <w:jc w:val="center"/>
        </w:trPr>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default" w:ascii="仿宋_GB2312" w:hAnsi="仿宋_GB2312" w:eastAsia="仿宋_GB2312" w:cs="仿宋_GB2312"/>
                <w:i w:val="0"/>
                <w:color w:val="000000"/>
                <w:sz w:val="24"/>
                <w:szCs w:val="24"/>
                <w:u w:val="none"/>
                <w:lang w:val="en-US"/>
              </w:rPr>
            </w:pPr>
            <w:r>
              <w:rPr>
                <w:rFonts w:hint="eastAsia" w:ascii="仿宋_GB2312" w:hAnsi="仿宋_GB2312" w:eastAsia="仿宋_GB2312" w:cs="仿宋_GB2312"/>
                <w:i w:val="0"/>
                <w:color w:val="000000"/>
                <w:kern w:val="0"/>
                <w:sz w:val="24"/>
                <w:szCs w:val="24"/>
                <w:u w:val="none"/>
                <w:lang w:val="en-US" w:eastAsia="zh-CN" w:bidi="ar"/>
              </w:rPr>
              <w:t>30</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default" w:ascii="仿宋_GB2312" w:hAnsi="仿宋_GB2312" w:eastAsia="仿宋_GB2312" w:cs="仿宋_GB2312"/>
                <w:i w:val="0"/>
                <w:color w:val="000000"/>
                <w:sz w:val="24"/>
                <w:szCs w:val="24"/>
                <w:u w:val="none"/>
                <w:lang w:val="en-US"/>
              </w:rPr>
            </w:pPr>
            <w:r>
              <w:rPr>
                <w:rFonts w:hint="eastAsia" w:ascii="仿宋_GB2312" w:hAnsi="仿宋_GB2312" w:eastAsia="仿宋_GB2312" w:cs="仿宋_GB2312"/>
                <w:i w:val="0"/>
                <w:color w:val="000000"/>
                <w:kern w:val="0"/>
                <w:sz w:val="24"/>
                <w:szCs w:val="24"/>
                <w:u w:val="none"/>
                <w:lang w:val="en-US" w:eastAsia="zh-CN" w:bidi="ar"/>
              </w:rPr>
              <w:t>78</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3</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default" w:ascii="仿宋_GB2312" w:hAnsi="仿宋_GB2312" w:eastAsia="仿宋_GB2312" w:cs="仿宋_GB2312"/>
                <w:i w:val="0"/>
                <w:color w:val="000000"/>
                <w:kern w:val="0"/>
                <w:sz w:val="24"/>
                <w:szCs w:val="24"/>
                <w:u w:val="none"/>
                <w:lang w:val="en-US" w:eastAsia="zh-CN" w:bidi="ar"/>
              </w:rPr>
            </w:pPr>
            <w:r>
              <w:rPr>
                <w:rFonts w:hint="eastAsia" w:ascii="仿宋_GB2312" w:hAnsi="仿宋_GB2312" w:eastAsia="仿宋_GB2312" w:cs="仿宋_GB2312"/>
                <w:i w:val="0"/>
                <w:color w:val="000000"/>
                <w:kern w:val="0"/>
                <w:sz w:val="24"/>
                <w:szCs w:val="24"/>
                <w:u w:val="none"/>
                <w:lang w:val="en-US" w:eastAsia="zh-CN" w:bidi="ar"/>
              </w:rPr>
              <w:t>60</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default" w:ascii="仿宋_GB2312" w:hAnsi="仿宋_GB2312" w:eastAsia="仿宋_GB2312" w:cs="仿宋_GB2312"/>
                <w:i w:val="0"/>
                <w:color w:val="000000"/>
                <w:sz w:val="24"/>
                <w:szCs w:val="24"/>
                <w:u w:val="none"/>
                <w:lang w:val="en-US"/>
              </w:rPr>
            </w:pPr>
            <w:r>
              <w:rPr>
                <w:rFonts w:hint="eastAsia" w:ascii="仿宋_GB2312" w:hAnsi="仿宋_GB2312" w:eastAsia="仿宋_GB2312" w:cs="仿宋_GB2312"/>
                <w:i w:val="0"/>
                <w:color w:val="000000"/>
                <w:kern w:val="0"/>
                <w:sz w:val="24"/>
                <w:szCs w:val="24"/>
                <w:u w:val="none"/>
                <w:lang w:val="en-US" w:eastAsia="zh-CN" w:bidi="ar"/>
              </w:rPr>
              <w:t>50</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35</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&gt;70</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default" w:ascii="仿宋_GB2312" w:hAnsi="仿宋_GB2312" w:eastAsia="仿宋_GB2312" w:cs="仿宋_GB2312"/>
                <w:i w:val="0"/>
                <w:color w:val="000000"/>
                <w:sz w:val="24"/>
                <w:szCs w:val="24"/>
                <w:u w:val="none"/>
                <w:lang w:val="en-US"/>
              </w:rPr>
            </w:pPr>
            <w:r>
              <w:rPr>
                <w:rFonts w:hint="eastAsia" w:ascii="仿宋_GB2312" w:hAnsi="仿宋_GB2312" w:eastAsia="仿宋_GB2312" w:cs="仿宋_GB2312"/>
                <w:i w:val="0"/>
                <w:color w:val="000000"/>
                <w:kern w:val="0"/>
                <w:sz w:val="24"/>
                <w:szCs w:val="24"/>
                <w:u w:val="none"/>
                <w:lang w:val="en-US" w:eastAsia="zh-CN" w:bidi="ar"/>
              </w:rPr>
              <w:t>25</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35</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80</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75</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kern w:val="0"/>
                <w:sz w:val="24"/>
                <w:szCs w:val="24"/>
                <w:u w:val="none"/>
                <w:lang w:val="en-US" w:eastAsia="zh-CN" w:bidi="ar"/>
              </w:rPr>
            </w:pPr>
            <w:r>
              <w:rPr>
                <w:rFonts w:hint="eastAsia" w:ascii="仿宋_GB2312" w:hAnsi="仿宋_GB2312" w:eastAsia="仿宋_GB2312" w:cs="仿宋_GB2312"/>
                <w:i w:val="0"/>
                <w:color w:val="000000"/>
                <w:kern w:val="0"/>
                <w:sz w:val="24"/>
                <w:szCs w:val="24"/>
                <w:u w:val="none"/>
                <w:lang w:val="en-US" w:eastAsia="zh-CN" w:bidi="ar"/>
              </w:rPr>
              <w:t>同比</w:t>
            </w:r>
          </w:p>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下降</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3</w:t>
            </w:r>
          </w:p>
        </w:tc>
        <w:tc>
          <w:tcPr>
            <w:tcW w:w="964"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仿宋_GB2312" w:eastAsia="仿宋_GB2312" w:cs="仿宋_GB2312"/>
                <w:i w:val="0"/>
                <w:color w:val="000000"/>
                <w:sz w:val="24"/>
                <w:szCs w:val="24"/>
                <w:u w:val="none"/>
              </w:rPr>
            </w:pPr>
            <w:r>
              <w:rPr>
                <w:rFonts w:hint="eastAsia" w:ascii="仿宋_GB2312" w:hAnsi="仿宋_GB2312" w:eastAsia="仿宋_GB2312" w:cs="仿宋_GB2312"/>
                <w:i w:val="0"/>
                <w:color w:val="000000"/>
                <w:kern w:val="0"/>
                <w:sz w:val="24"/>
                <w:szCs w:val="24"/>
                <w:u w:val="none"/>
                <w:lang w:val="en-US" w:eastAsia="zh-CN" w:bidi="ar"/>
              </w:rPr>
              <w:t>1-2</w:t>
            </w:r>
          </w:p>
        </w:tc>
      </w:tr>
    </w:tbl>
    <w:p>
      <w:pPr>
        <w:pStyle w:val="11"/>
        <w:sectPr>
          <w:pgSz w:w="16838" w:h="11906" w:orient="landscape"/>
          <w:pgMar w:top="2098" w:right="1474" w:bottom="1984" w:left="1587" w:header="851" w:footer="992" w:gutter="0"/>
          <w:pgNumType w:fmt="numberInDash"/>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560" w:lineRule="exact"/>
        <w:jc w:val="both"/>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2</w:t>
      </w:r>
    </w:p>
    <w:p>
      <w:pPr>
        <w:pStyle w:val="11"/>
        <w:ind w:firstLine="0" w:firstLineChars="0"/>
        <w:jc w:val="center"/>
        <w:rPr>
          <w:rFonts w:hint="eastAsia" w:ascii="方正小标宋简体" w:hAnsi="黑体" w:eastAsia="方正小标宋简体" w:cs="方正小标宋简体"/>
          <w:sz w:val="44"/>
          <w:szCs w:val="44"/>
        </w:rPr>
      </w:pPr>
      <w:r>
        <w:rPr>
          <w:rFonts w:hint="eastAsia" w:ascii="方正小标宋简体" w:hAnsi="黑体" w:eastAsia="方正小标宋简体" w:cs="方正小标宋简体"/>
          <w:sz w:val="44"/>
          <w:szCs w:val="44"/>
        </w:rPr>
        <w:t>各街道乡镇202</w:t>
      </w:r>
      <w:r>
        <w:rPr>
          <w:rFonts w:hint="eastAsia" w:ascii="方正小标宋简体" w:hAnsi="黑体" w:eastAsia="方正小标宋简体" w:cs="方正小标宋简体"/>
          <w:sz w:val="44"/>
          <w:szCs w:val="44"/>
          <w:lang w:val="en-US" w:eastAsia="zh-CN"/>
        </w:rPr>
        <w:t>6</w:t>
      </w:r>
      <w:r>
        <w:rPr>
          <w:rFonts w:hint="eastAsia" w:ascii="方正小标宋简体" w:hAnsi="黑体" w:eastAsia="方正小标宋简体" w:cs="方正小标宋简体"/>
          <w:sz w:val="44"/>
          <w:szCs w:val="44"/>
        </w:rPr>
        <w:t>年</w:t>
      </w:r>
      <w:r>
        <w:rPr>
          <w:rFonts w:hint="eastAsia" w:ascii="方正小标宋简体" w:hAnsi="黑体" w:eastAsia="方正小标宋简体" w:cs="方正小标宋简体"/>
          <w:sz w:val="44"/>
          <w:szCs w:val="44"/>
          <w:lang w:eastAsia="zh-CN"/>
        </w:rPr>
        <w:t>空气质量</w:t>
      </w:r>
      <w:r>
        <w:rPr>
          <w:rFonts w:hint="eastAsia" w:ascii="方正小标宋简体" w:hAnsi="黑体" w:eastAsia="方正小标宋简体" w:cs="方正小标宋简体"/>
          <w:sz w:val="44"/>
          <w:szCs w:val="44"/>
        </w:rPr>
        <w:t>目标</w:t>
      </w:r>
    </w:p>
    <w:tbl>
      <w:tblPr>
        <w:tblStyle w:val="9"/>
        <w:tblW w:w="90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2261"/>
        <w:gridCol w:w="2261"/>
        <w:gridCol w:w="2261"/>
        <w:gridCol w:w="224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936"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ascii="微软雅黑" w:hAnsi="微软雅黑" w:eastAsia="微软雅黑" w:cs="微软雅黑"/>
                <w:i w:val="0"/>
                <w:color w:val="333333"/>
                <w:sz w:val="21"/>
                <w:szCs w:val="21"/>
                <w:u w:val="none"/>
              </w:rPr>
            </w:pPr>
            <w:r>
              <w:rPr>
                <w:rFonts w:hint="eastAsia" w:ascii="微软雅黑" w:hAnsi="微软雅黑" w:eastAsia="微软雅黑" w:cs="微软雅黑"/>
                <w:i w:val="0"/>
                <w:color w:val="333333"/>
                <w:kern w:val="0"/>
                <w:sz w:val="21"/>
                <w:szCs w:val="21"/>
                <w:u w:val="none"/>
                <w:lang w:val="en-US" w:eastAsia="zh-CN" w:bidi="ar"/>
              </w:rPr>
              <w:t>属地名称</w:t>
            </w:r>
          </w:p>
        </w:tc>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center"/>
              <w:textAlignment w:val="center"/>
              <w:rPr>
                <w:rFonts w:hint="eastAsia" w:ascii="微软雅黑" w:hAnsi="微软雅黑" w:eastAsia="微软雅黑" w:cs="微软雅黑"/>
                <w:i w:val="0"/>
                <w:color w:val="333333"/>
                <w:kern w:val="0"/>
                <w:sz w:val="21"/>
                <w:szCs w:val="21"/>
                <w:u w:val="none"/>
                <w:lang w:val="en-US" w:eastAsia="zh-CN" w:bidi="ar"/>
              </w:rPr>
            </w:pPr>
            <w:r>
              <w:rPr>
                <w:rFonts w:hint="eastAsia" w:ascii="微软雅黑" w:hAnsi="微软雅黑" w:eastAsia="微软雅黑" w:cs="微软雅黑"/>
                <w:i w:val="0"/>
                <w:color w:val="333333"/>
                <w:kern w:val="0"/>
                <w:sz w:val="21"/>
                <w:szCs w:val="21"/>
                <w:u w:val="none"/>
                <w:lang w:val="en-US" w:eastAsia="zh-CN" w:bidi="ar"/>
              </w:rPr>
              <w:t>PM2.5年均浓度</w:t>
            </w:r>
          </w:p>
          <w:p>
            <w:pPr>
              <w:keepNext w:val="0"/>
              <w:keepLines w:val="0"/>
              <w:pageBreakBefore w:val="0"/>
              <w:widowControl/>
              <w:suppressLineNumbers w:val="0"/>
              <w:kinsoku/>
              <w:wordWrap/>
              <w:overflowPunct/>
              <w:topLinePunct w:val="0"/>
              <w:autoSpaceDE/>
              <w:autoSpaceDN/>
              <w:bidi w:val="0"/>
              <w:adjustRightInd/>
              <w:snapToGrid/>
              <w:spacing w:line="300" w:lineRule="exact"/>
              <w:jc w:val="center"/>
              <w:textAlignment w:val="center"/>
              <w:rPr>
                <w:rFonts w:hint="eastAsia" w:ascii="微软雅黑" w:hAnsi="微软雅黑" w:eastAsia="微软雅黑" w:cs="微软雅黑"/>
                <w:i w:val="0"/>
                <w:color w:val="333333"/>
                <w:sz w:val="21"/>
                <w:szCs w:val="21"/>
                <w:u w:val="none"/>
              </w:rPr>
            </w:pPr>
            <w:r>
              <w:rPr>
                <w:rFonts w:hint="eastAsia" w:ascii="微软雅黑" w:hAnsi="微软雅黑" w:eastAsia="微软雅黑" w:cs="微软雅黑"/>
                <w:i w:val="0"/>
                <w:color w:val="333333"/>
                <w:kern w:val="0"/>
                <w:sz w:val="21"/>
                <w:szCs w:val="21"/>
                <w:u w:val="none"/>
                <w:lang w:val="en-US" w:eastAsia="zh-CN" w:bidi="ar"/>
              </w:rPr>
              <w:t>（微克/立方米）</w:t>
            </w:r>
          </w:p>
        </w:tc>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center"/>
              <w:textAlignment w:val="center"/>
              <w:rPr>
                <w:rFonts w:hint="eastAsia" w:ascii="微软雅黑" w:hAnsi="微软雅黑" w:eastAsia="微软雅黑" w:cs="微软雅黑"/>
                <w:i w:val="0"/>
                <w:color w:val="333333"/>
                <w:sz w:val="21"/>
                <w:szCs w:val="21"/>
                <w:u w:val="none"/>
              </w:rPr>
            </w:pPr>
            <w:r>
              <w:rPr>
                <w:rFonts w:hint="eastAsia" w:ascii="微软雅黑" w:hAnsi="微软雅黑" w:eastAsia="微软雅黑" w:cs="微软雅黑"/>
                <w:i w:val="0"/>
                <w:color w:val="333333"/>
                <w:kern w:val="0"/>
                <w:sz w:val="21"/>
                <w:szCs w:val="21"/>
                <w:u w:val="none"/>
                <w:lang w:val="en-US" w:eastAsia="zh-CN" w:bidi="ar"/>
              </w:rPr>
              <w:t>属地名称</w:t>
            </w:r>
          </w:p>
        </w:tc>
        <w:tc>
          <w:tcPr>
            <w:tcW w:w="2247"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pageBreakBefore w:val="0"/>
              <w:widowControl/>
              <w:suppressLineNumbers w:val="0"/>
              <w:kinsoku/>
              <w:wordWrap/>
              <w:overflowPunct/>
              <w:topLinePunct w:val="0"/>
              <w:autoSpaceDE/>
              <w:autoSpaceDN/>
              <w:bidi w:val="0"/>
              <w:adjustRightInd/>
              <w:snapToGrid/>
              <w:spacing w:line="300" w:lineRule="exact"/>
              <w:jc w:val="center"/>
              <w:textAlignment w:val="center"/>
              <w:rPr>
                <w:rFonts w:hint="eastAsia" w:ascii="微软雅黑" w:hAnsi="微软雅黑" w:eastAsia="微软雅黑" w:cs="微软雅黑"/>
                <w:i w:val="0"/>
                <w:color w:val="333333"/>
                <w:kern w:val="0"/>
                <w:sz w:val="21"/>
                <w:szCs w:val="21"/>
                <w:u w:val="none"/>
                <w:lang w:val="en-US" w:eastAsia="zh-CN" w:bidi="ar"/>
              </w:rPr>
            </w:pPr>
            <w:r>
              <w:rPr>
                <w:rFonts w:hint="eastAsia" w:ascii="微软雅黑" w:hAnsi="微软雅黑" w:eastAsia="微软雅黑" w:cs="微软雅黑"/>
                <w:i w:val="0"/>
                <w:color w:val="333333"/>
                <w:kern w:val="0"/>
                <w:sz w:val="21"/>
                <w:szCs w:val="21"/>
                <w:u w:val="none"/>
                <w:lang w:val="en-US" w:eastAsia="zh-CN" w:bidi="ar"/>
              </w:rPr>
              <w:t>TSP年均浓度</w:t>
            </w:r>
          </w:p>
          <w:p>
            <w:pPr>
              <w:keepNext w:val="0"/>
              <w:keepLines w:val="0"/>
              <w:pageBreakBefore w:val="0"/>
              <w:widowControl/>
              <w:suppressLineNumbers w:val="0"/>
              <w:kinsoku/>
              <w:wordWrap/>
              <w:overflowPunct/>
              <w:topLinePunct w:val="0"/>
              <w:autoSpaceDE/>
              <w:autoSpaceDN/>
              <w:bidi w:val="0"/>
              <w:adjustRightInd/>
              <w:snapToGrid/>
              <w:spacing w:line="300" w:lineRule="exact"/>
              <w:jc w:val="center"/>
              <w:textAlignment w:val="center"/>
              <w:rPr>
                <w:rFonts w:hint="eastAsia" w:ascii="微软雅黑" w:hAnsi="微软雅黑" w:eastAsia="微软雅黑" w:cs="微软雅黑"/>
                <w:i w:val="0"/>
                <w:color w:val="333333"/>
                <w:kern w:val="0"/>
                <w:sz w:val="21"/>
                <w:szCs w:val="21"/>
                <w:u w:val="none"/>
                <w:lang w:val="en-US" w:eastAsia="zh-CN" w:bidi="ar"/>
              </w:rPr>
            </w:pPr>
            <w:r>
              <w:rPr>
                <w:rFonts w:hint="eastAsia" w:ascii="微软雅黑" w:hAnsi="微软雅黑" w:eastAsia="微软雅黑" w:cs="微软雅黑"/>
                <w:i w:val="0"/>
                <w:color w:val="333333"/>
                <w:kern w:val="0"/>
                <w:sz w:val="21"/>
                <w:szCs w:val="21"/>
                <w:u w:val="none"/>
                <w:lang w:val="en-US" w:eastAsia="zh-CN" w:bidi="ar"/>
              </w:rPr>
              <w:t>（微克/立方米）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西集镇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26</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马驹桥镇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69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宋体" w:hAnsi="宋体" w:eastAsia="宋体" w:cs="宋体"/>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九棵树街道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台湖镇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梨园镇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梨园镇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潞城镇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永顺镇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潞邑街道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于家务乡</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潞源街道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文景街道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马驹桥镇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西集镇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宋庄镇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九棵树街道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台湖镇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潞城镇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通运街道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潞邑街道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文景街道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潞源街道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杨庄街道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宋庄镇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永顺镇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永乐店镇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玉桥街道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27</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宋体" w:hAnsi="宋体" w:eastAsia="宋体" w:cs="宋体"/>
                <w:i w:val="0"/>
                <w:color w:val="000000"/>
                <w:kern w:val="0"/>
                <w:sz w:val="24"/>
                <w:szCs w:val="24"/>
                <w:u w:val="none"/>
                <w:lang w:val="en-US" w:eastAsia="zh-CN" w:bidi="ar"/>
              </w:rPr>
              <w:t>漷</w:t>
            </w:r>
            <w:r>
              <w:rPr>
                <w:rFonts w:hint="eastAsia" w:ascii="仿宋_GB2312" w:hAnsi="宋体" w:eastAsia="仿宋_GB2312" w:cs="仿宋_GB2312"/>
                <w:i w:val="0"/>
                <w:color w:val="000000"/>
                <w:kern w:val="0"/>
                <w:sz w:val="24"/>
                <w:szCs w:val="24"/>
                <w:u w:val="none"/>
                <w:lang w:val="en-US" w:eastAsia="zh-CN" w:bidi="ar"/>
              </w:rPr>
              <w:t>县镇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北苑街道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临河里街道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宋体" w:hAnsi="宋体" w:eastAsia="宋体" w:cs="宋体"/>
                <w:i w:val="0"/>
                <w:color w:val="000000"/>
                <w:kern w:val="0"/>
                <w:sz w:val="24"/>
                <w:szCs w:val="24"/>
                <w:u w:val="none"/>
                <w:lang w:val="en-US" w:eastAsia="zh-CN" w:bidi="ar"/>
              </w:rPr>
              <w:t>漷</w:t>
            </w:r>
            <w:r>
              <w:rPr>
                <w:rFonts w:hint="eastAsia" w:ascii="仿宋_GB2312" w:hAnsi="宋体" w:eastAsia="仿宋_GB2312" w:cs="仿宋_GB2312"/>
                <w:i w:val="0"/>
                <w:color w:val="000000"/>
                <w:kern w:val="0"/>
                <w:sz w:val="24"/>
                <w:szCs w:val="24"/>
                <w:u w:val="none"/>
                <w:lang w:val="en-US" w:eastAsia="zh-CN" w:bidi="ar"/>
              </w:rPr>
              <w:t>县镇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通运街道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临河里街道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杨庄街道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新华街道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玉桥街道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永乐店镇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张家湾镇</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张家湾镇</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北苑街道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中仓街道</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28</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中仓街道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397" w:hRule="atLeast"/>
          <w:jc w:val="center"/>
        </w:trPr>
        <w:tc>
          <w:tcPr>
            <w:tcW w:w="2261" w:type="dxa"/>
            <w:tcBorders>
              <w:top w:val="single" w:color="000000" w:sz="4" w:space="0"/>
              <w:left w:val="single" w:color="000000" w:sz="4" w:space="0"/>
              <w:bottom w:val="single" w:color="000000" w:sz="4" w:space="0"/>
              <w:right w:val="single" w:color="000000" w:sz="4" w:space="0"/>
            </w:tcBorders>
            <w:shd w:val="clear" w:color="auto" w:fill="auto"/>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于家务乡</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29</w:t>
            </w:r>
          </w:p>
        </w:tc>
        <w:tc>
          <w:tcPr>
            <w:tcW w:w="2261"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center"/>
          </w:tcPr>
          <w:p>
            <w:pPr>
              <w:keepNext w:val="0"/>
              <w:keepLines w:val="0"/>
              <w:widowControl/>
              <w:suppressLineNumbers w:val="0"/>
              <w:jc w:val="center"/>
              <w:textAlignment w:val="center"/>
              <w:rPr>
                <w:rFonts w:hint="eastAsia" w:ascii="仿宋_GB2312" w:hAnsi="宋体" w:eastAsia="仿宋_GB2312" w:cs="仿宋_GB2312"/>
                <w:i w:val="0"/>
                <w:color w:val="000000"/>
                <w:sz w:val="24"/>
                <w:szCs w:val="24"/>
                <w:u w:val="none"/>
              </w:rPr>
            </w:pPr>
            <w:r>
              <w:rPr>
                <w:rFonts w:hint="eastAsia" w:ascii="仿宋_GB2312" w:hAnsi="宋体" w:eastAsia="仿宋_GB2312" w:cs="仿宋_GB2312"/>
                <w:i w:val="0"/>
                <w:color w:val="000000"/>
                <w:kern w:val="0"/>
                <w:sz w:val="24"/>
                <w:szCs w:val="24"/>
                <w:u w:val="none"/>
                <w:lang w:val="en-US" w:eastAsia="zh-CN" w:bidi="ar"/>
              </w:rPr>
              <w:t>新华街道</w:t>
            </w:r>
          </w:p>
        </w:tc>
        <w:tc>
          <w:tcPr>
            <w:tcW w:w="2247" w:type="dxa"/>
            <w:tcBorders>
              <w:top w:val="single" w:color="000000" w:sz="4" w:space="0"/>
              <w:left w:val="single" w:color="000000" w:sz="4" w:space="0"/>
              <w:bottom w:val="single" w:color="000000" w:sz="4" w:space="0"/>
              <w:right w:val="single" w:color="000000" w:sz="4" w:space="0"/>
            </w:tcBorders>
            <w:shd w:val="clear" w:color="auto" w:fill="auto"/>
            <w:noWrap/>
            <w:tcMar>
              <w:top w:w="12" w:type="dxa"/>
              <w:left w:w="12" w:type="dxa"/>
              <w:right w:w="12" w:type="dxa"/>
            </w:tcMar>
            <w:vAlign w:val="bottom"/>
          </w:tcPr>
          <w:p>
            <w:pPr>
              <w:keepNext w:val="0"/>
              <w:keepLines w:val="0"/>
              <w:widowControl/>
              <w:suppressLineNumbers w:val="0"/>
              <w:jc w:val="center"/>
              <w:textAlignment w:val="bottom"/>
              <w:rPr>
                <w:rFonts w:hint="eastAsia" w:ascii="仿宋_GB2312" w:hAnsi="宋体" w:eastAsia="仿宋_GB2312" w:cs="仿宋_GB2312"/>
                <w:i w:val="0"/>
                <w:color w:val="000000"/>
                <w:kern w:val="0"/>
                <w:sz w:val="24"/>
                <w:szCs w:val="24"/>
                <w:u w:val="none"/>
                <w:lang w:val="en-US" w:eastAsia="zh-CN" w:bidi="ar"/>
              </w:rPr>
            </w:pPr>
            <w:r>
              <w:rPr>
                <w:rFonts w:hint="eastAsia" w:ascii="仿宋_GB2312" w:hAnsi="宋体" w:eastAsia="仿宋_GB2312" w:cs="仿宋_GB2312"/>
                <w:i w:val="0"/>
                <w:color w:val="000000"/>
                <w:kern w:val="0"/>
                <w:sz w:val="24"/>
                <w:szCs w:val="24"/>
                <w:u w:val="none"/>
                <w:lang w:val="en-US" w:eastAsia="zh-CN" w:bidi="ar"/>
              </w:rPr>
              <w:t>79</w:t>
            </w:r>
          </w:p>
        </w:tc>
      </w:tr>
    </w:tbl>
    <w:p>
      <w:pPr>
        <w:pStyle w:val="11"/>
        <w:ind w:firstLine="0" w:firstLineChars="0"/>
        <w:jc w:val="center"/>
        <w:rPr>
          <w:rFonts w:hint="eastAsia" w:ascii="方正小标宋简体" w:hAnsi="黑体" w:eastAsia="方正小标宋简体" w:cs="方正小标宋简体"/>
          <w:sz w:val="44"/>
          <w:szCs w:val="44"/>
        </w:rPr>
        <w:sectPr>
          <w:pgSz w:w="11906" w:h="16838"/>
          <w:pgMar w:top="2098" w:right="1474" w:bottom="1984" w:left="1587" w:header="851" w:footer="992" w:gutter="0"/>
          <w:pgNumType w:fmt="numberInDash"/>
          <w:cols w:space="425" w:num="1"/>
          <w:docGrid w:type="lines" w:linePitch="312" w:charSpace="0"/>
        </w:sectPr>
      </w:pPr>
    </w:p>
    <w:p>
      <w:pPr>
        <w:pStyle w:val="11"/>
        <w:ind w:firstLine="0" w:firstLineChars="0"/>
        <w:jc w:val="both"/>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3</w:t>
      </w:r>
    </w:p>
    <w:p>
      <w:pPr>
        <w:pStyle w:val="11"/>
        <w:ind w:firstLine="0" w:firstLineChars="0"/>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重点区域范围图</w:t>
      </w:r>
    </w:p>
    <w:p>
      <w:pPr>
        <w:pStyle w:val="11"/>
        <w:ind w:firstLine="0" w:firstLineChars="0"/>
        <w:jc w:val="center"/>
        <w:rPr>
          <w:rFonts w:hint="eastAsia" w:ascii="方正小标宋简体" w:hAnsi="黑体" w:eastAsia="方正小标宋简体" w:cs="方正小标宋简体"/>
          <w:sz w:val="44"/>
          <w:szCs w:val="44"/>
        </w:rPr>
      </w:pPr>
      <w:r>
        <w:rPr>
          <w:rFonts w:hint="eastAsia" w:ascii="方正小标宋简体" w:hAnsi="方正小标宋简体" w:eastAsia="方正小标宋简体" w:cs="方正小标宋简体"/>
          <w:sz w:val="44"/>
          <w:szCs w:val="44"/>
          <w:lang w:val="en-US" w:eastAsia="zh-CN"/>
        </w:rPr>
        <w:drawing>
          <wp:inline distT="0" distB="0" distL="114300" distR="114300">
            <wp:extent cx="4921885" cy="4921885"/>
            <wp:effectExtent l="0" t="0" r="635" b="635"/>
            <wp:docPr id="2" name="图片 2" descr="170c4a957101dab02dbb6822218fd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c4a957101dab02dbb6822218fdf6"/>
                    <pic:cNvPicPr>
                      <a:picLocks noChangeAspect="1"/>
                    </pic:cNvPicPr>
                  </pic:nvPicPr>
                  <pic:blipFill>
                    <a:blip r:embed="rId6"/>
                    <a:stretch>
                      <a:fillRect/>
                    </a:stretch>
                  </pic:blipFill>
                  <pic:spPr>
                    <a:xfrm>
                      <a:off x="0" y="0"/>
                      <a:ext cx="4921885" cy="4921885"/>
                    </a:xfrm>
                    <a:prstGeom prst="rect">
                      <a:avLst/>
                    </a:prstGeom>
                  </pic:spPr>
                </pic:pic>
              </a:graphicData>
            </a:graphic>
          </wp:inline>
        </w:drawing>
      </w:r>
    </w:p>
    <w:sectPr>
      <w:pgSz w:w="11906" w:h="16838"/>
      <w:pgMar w:top="2098" w:right="1474" w:bottom="1984" w:left="1587"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panose1 w:val="02010609030101010101"/>
    <w:charset w:val="86"/>
    <w:family w:val="modern"/>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方正小标宋简体">
    <w:panose1 w:val="03000509000000000000"/>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宋体"/>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pStyle w:val="7"/>
                      <w:rPr>
                        <w:rFonts w:hint="eastAsia" w:eastAsia="宋体"/>
                        <w:lang w:eastAsia="zh-CN"/>
                      </w:rPr>
                    </w:pPr>
                    <w:r>
                      <w:rPr>
                        <w:rFonts w:hint="eastAsia" w:ascii="宋体" w:hAnsi="宋体" w:eastAsia="宋体" w:cs="宋体"/>
                        <w:sz w:val="28"/>
                        <w:szCs w:val="28"/>
                        <w:lang w:eastAsia="zh-CN"/>
                      </w:rPr>
                      <w:fldChar w:fldCharType="begin"/>
                    </w:r>
                    <w:r>
                      <w:rPr>
                        <w:rFonts w:hint="eastAsia" w:ascii="宋体" w:hAnsi="宋体" w:eastAsia="宋体" w:cs="宋体"/>
                        <w:sz w:val="28"/>
                        <w:szCs w:val="28"/>
                        <w:lang w:eastAsia="zh-CN"/>
                      </w:rPr>
                      <w:instrText xml:space="preserve"> PAGE  \* MERGEFORMAT </w:instrText>
                    </w:r>
                    <w:r>
                      <w:rPr>
                        <w:rFonts w:hint="eastAsia" w:ascii="宋体" w:hAnsi="宋体" w:eastAsia="宋体" w:cs="宋体"/>
                        <w:sz w:val="28"/>
                        <w:szCs w:val="28"/>
                        <w:lang w:eastAsia="zh-CN"/>
                      </w:rPr>
                      <w:fldChar w:fldCharType="separate"/>
                    </w:r>
                    <w:r>
                      <w:rPr>
                        <w:rFonts w:hint="eastAsia" w:ascii="宋体" w:hAnsi="宋体" w:eastAsia="宋体" w:cs="宋体"/>
                        <w:sz w:val="28"/>
                        <w:szCs w:val="28"/>
                        <w:lang w:eastAsia="zh-CN"/>
                      </w:rPr>
                      <w:t>1</w:t>
                    </w:r>
                    <w:r>
                      <w:rPr>
                        <w:rFonts w:hint="eastAsia" w:ascii="宋体" w:hAnsi="宋体" w:eastAsia="宋体" w:cs="宋体"/>
                        <w:sz w:val="28"/>
                        <w:szCs w:val="28"/>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CC77CEC"/>
    <w:rsid w:val="002E39B2"/>
    <w:rsid w:val="00783129"/>
    <w:rsid w:val="00A035B7"/>
    <w:rsid w:val="00AA1E19"/>
    <w:rsid w:val="03075B25"/>
    <w:rsid w:val="030862C2"/>
    <w:rsid w:val="035A3C48"/>
    <w:rsid w:val="036F7FA5"/>
    <w:rsid w:val="03D10F79"/>
    <w:rsid w:val="04194F37"/>
    <w:rsid w:val="048E4C20"/>
    <w:rsid w:val="04BF715C"/>
    <w:rsid w:val="06B675A9"/>
    <w:rsid w:val="07096E1C"/>
    <w:rsid w:val="081F7CA8"/>
    <w:rsid w:val="083627ED"/>
    <w:rsid w:val="08C44C85"/>
    <w:rsid w:val="0ADF18F7"/>
    <w:rsid w:val="0BB768E0"/>
    <w:rsid w:val="0CFC1449"/>
    <w:rsid w:val="0E9C0B06"/>
    <w:rsid w:val="0FB70C4D"/>
    <w:rsid w:val="10334088"/>
    <w:rsid w:val="10AF24E8"/>
    <w:rsid w:val="113118F6"/>
    <w:rsid w:val="113619A4"/>
    <w:rsid w:val="118644AF"/>
    <w:rsid w:val="11BF352D"/>
    <w:rsid w:val="11CE2400"/>
    <w:rsid w:val="12AB4293"/>
    <w:rsid w:val="12E765BA"/>
    <w:rsid w:val="130472E4"/>
    <w:rsid w:val="13240BE0"/>
    <w:rsid w:val="13882155"/>
    <w:rsid w:val="13E17E0F"/>
    <w:rsid w:val="1417119E"/>
    <w:rsid w:val="14E06069"/>
    <w:rsid w:val="164556ED"/>
    <w:rsid w:val="165669CC"/>
    <w:rsid w:val="170868FB"/>
    <w:rsid w:val="176673F8"/>
    <w:rsid w:val="17FF6411"/>
    <w:rsid w:val="18144F0E"/>
    <w:rsid w:val="185F3AA4"/>
    <w:rsid w:val="186B6AFB"/>
    <w:rsid w:val="193F665A"/>
    <w:rsid w:val="19570286"/>
    <w:rsid w:val="19C0400A"/>
    <w:rsid w:val="19F93BCB"/>
    <w:rsid w:val="1A39099E"/>
    <w:rsid w:val="1A751328"/>
    <w:rsid w:val="1A900173"/>
    <w:rsid w:val="1AD928AF"/>
    <w:rsid w:val="1AE92E49"/>
    <w:rsid w:val="1B582731"/>
    <w:rsid w:val="1BB850B0"/>
    <w:rsid w:val="1BBE0BD7"/>
    <w:rsid w:val="1C4515C6"/>
    <w:rsid w:val="1C694DF4"/>
    <w:rsid w:val="1C7E172C"/>
    <w:rsid w:val="1CF9041C"/>
    <w:rsid w:val="1E59172C"/>
    <w:rsid w:val="1E8568A3"/>
    <w:rsid w:val="1F622A09"/>
    <w:rsid w:val="21EA3A4F"/>
    <w:rsid w:val="23720CB9"/>
    <w:rsid w:val="268E4789"/>
    <w:rsid w:val="287873C8"/>
    <w:rsid w:val="29A16079"/>
    <w:rsid w:val="2DFC7FB6"/>
    <w:rsid w:val="2E576C87"/>
    <w:rsid w:val="2E8C0FA1"/>
    <w:rsid w:val="2FF3272D"/>
    <w:rsid w:val="30676DA9"/>
    <w:rsid w:val="31E907A3"/>
    <w:rsid w:val="32244BC4"/>
    <w:rsid w:val="323C0094"/>
    <w:rsid w:val="32A23EDA"/>
    <w:rsid w:val="32D13D5B"/>
    <w:rsid w:val="333634CB"/>
    <w:rsid w:val="334C6367"/>
    <w:rsid w:val="33AA093E"/>
    <w:rsid w:val="34624666"/>
    <w:rsid w:val="35EB24A3"/>
    <w:rsid w:val="36610804"/>
    <w:rsid w:val="385939E4"/>
    <w:rsid w:val="392146C7"/>
    <w:rsid w:val="396C221D"/>
    <w:rsid w:val="39BE7E7C"/>
    <w:rsid w:val="3A52431F"/>
    <w:rsid w:val="3A53798D"/>
    <w:rsid w:val="3AAF6B69"/>
    <w:rsid w:val="3BAD88D0"/>
    <w:rsid w:val="3C2D7DC2"/>
    <w:rsid w:val="3CA8039C"/>
    <w:rsid w:val="3CB059A0"/>
    <w:rsid w:val="3CFD369D"/>
    <w:rsid w:val="3E573F29"/>
    <w:rsid w:val="3E9807D4"/>
    <w:rsid w:val="3F706296"/>
    <w:rsid w:val="3FC23067"/>
    <w:rsid w:val="3FFE364F"/>
    <w:rsid w:val="420B171E"/>
    <w:rsid w:val="427022B5"/>
    <w:rsid w:val="428D462E"/>
    <w:rsid w:val="42C61FC1"/>
    <w:rsid w:val="42F42ED3"/>
    <w:rsid w:val="42F629B5"/>
    <w:rsid w:val="44EDB3D3"/>
    <w:rsid w:val="45235302"/>
    <w:rsid w:val="466F1A69"/>
    <w:rsid w:val="4713483D"/>
    <w:rsid w:val="47B84712"/>
    <w:rsid w:val="47CC0C40"/>
    <w:rsid w:val="485202C7"/>
    <w:rsid w:val="48695D36"/>
    <w:rsid w:val="48CC1807"/>
    <w:rsid w:val="48E06D62"/>
    <w:rsid w:val="492555E6"/>
    <w:rsid w:val="493B6689"/>
    <w:rsid w:val="497C733A"/>
    <w:rsid w:val="49F91578"/>
    <w:rsid w:val="4A646301"/>
    <w:rsid w:val="4ADC5885"/>
    <w:rsid w:val="4B746424"/>
    <w:rsid w:val="4BB32FF6"/>
    <w:rsid w:val="4C5A3D40"/>
    <w:rsid w:val="4D041A7F"/>
    <w:rsid w:val="4D0F6924"/>
    <w:rsid w:val="4E0019E8"/>
    <w:rsid w:val="4E04541A"/>
    <w:rsid w:val="4EB513C0"/>
    <w:rsid w:val="4F050551"/>
    <w:rsid w:val="503E436C"/>
    <w:rsid w:val="504675E2"/>
    <w:rsid w:val="518164B0"/>
    <w:rsid w:val="51913EDE"/>
    <w:rsid w:val="51EC737C"/>
    <w:rsid w:val="527FF110"/>
    <w:rsid w:val="53236D29"/>
    <w:rsid w:val="53530C98"/>
    <w:rsid w:val="53EF78BD"/>
    <w:rsid w:val="551D3243"/>
    <w:rsid w:val="55512851"/>
    <w:rsid w:val="55EFEBC7"/>
    <w:rsid w:val="563C73EF"/>
    <w:rsid w:val="57733BF2"/>
    <w:rsid w:val="57823408"/>
    <w:rsid w:val="585B307C"/>
    <w:rsid w:val="591278FB"/>
    <w:rsid w:val="59DC1416"/>
    <w:rsid w:val="5B82278E"/>
    <w:rsid w:val="5BC41777"/>
    <w:rsid w:val="5BC51B77"/>
    <w:rsid w:val="5D6C7817"/>
    <w:rsid w:val="5DFB7F9A"/>
    <w:rsid w:val="5E916733"/>
    <w:rsid w:val="5F044CAC"/>
    <w:rsid w:val="5F4B68F3"/>
    <w:rsid w:val="5F7F618C"/>
    <w:rsid w:val="5F8A72D3"/>
    <w:rsid w:val="5FBCC896"/>
    <w:rsid w:val="60893C9F"/>
    <w:rsid w:val="60BE2248"/>
    <w:rsid w:val="60D47224"/>
    <w:rsid w:val="61D9502A"/>
    <w:rsid w:val="62331BB2"/>
    <w:rsid w:val="629C48EB"/>
    <w:rsid w:val="63AF3E60"/>
    <w:rsid w:val="63AF7F39"/>
    <w:rsid w:val="63E444CC"/>
    <w:rsid w:val="64AB79E4"/>
    <w:rsid w:val="64D82183"/>
    <w:rsid w:val="65A45443"/>
    <w:rsid w:val="65E61277"/>
    <w:rsid w:val="661D7FEB"/>
    <w:rsid w:val="66385B57"/>
    <w:rsid w:val="668E720D"/>
    <w:rsid w:val="66A962B4"/>
    <w:rsid w:val="671F1DE2"/>
    <w:rsid w:val="67E754B0"/>
    <w:rsid w:val="68FA6E69"/>
    <w:rsid w:val="692A6FDF"/>
    <w:rsid w:val="69353325"/>
    <w:rsid w:val="69390396"/>
    <w:rsid w:val="697269AF"/>
    <w:rsid w:val="69851679"/>
    <w:rsid w:val="69D831DC"/>
    <w:rsid w:val="6A5471EE"/>
    <w:rsid w:val="6AEB18F3"/>
    <w:rsid w:val="6B177E06"/>
    <w:rsid w:val="6B3A5B19"/>
    <w:rsid w:val="6CC14BAF"/>
    <w:rsid w:val="6CC77CEC"/>
    <w:rsid w:val="6CE83057"/>
    <w:rsid w:val="6D2F5938"/>
    <w:rsid w:val="6D4B39FC"/>
    <w:rsid w:val="6E632F25"/>
    <w:rsid w:val="6EA836C4"/>
    <w:rsid w:val="6F5848D2"/>
    <w:rsid w:val="6FBD4B1B"/>
    <w:rsid w:val="70075AA5"/>
    <w:rsid w:val="70D42FDE"/>
    <w:rsid w:val="713B42D8"/>
    <w:rsid w:val="71485880"/>
    <w:rsid w:val="71A86BC6"/>
    <w:rsid w:val="720F62AA"/>
    <w:rsid w:val="726851DB"/>
    <w:rsid w:val="7331754A"/>
    <w:rsid w:val="733908AC"/>
    <w:rsid w:val="74752D86"/>
    <w:rsid w:val="754417EC"/>
    <w:rsid w:val="75616310"/>
    <w:rsid w:val="75B1070D"/>
    <w:rsid w:val="75B5C6AF"/>
    <w:rsid w:val="75D01D28"/>
    <w:rsid w:val="76517FD5"/>
    <w:rsid w:val="765959BC"/>
    <w:rsid w:val="76B82D88"/>
    <w:rsid w:val="77C269E6"/>
    <w:rsid w:val="78241404"/>
    <w:rsid w:val="78DD3FCB"/>
    <w:rsid w:val="78F25425"/>
    <w:rsid w:val="78FF5974"/>
    <w:rsid w:val="796C5392"/>
    <w:rsid w:val="79B66C19"/>
    <w:rsid w:val="7A5C1E1B"/>
    <w:rsid w:val="7B4018B4"/>
    <w:rsid w:val="7B686AA7"/>
    <w:rsid w:val="7B6ADE5F"/>
    <w:rsid w:val="7BB6964C"/>
    <w:rsid w:val="7C6173BE"/>
    <w:rsid w:val="7D37D2A7"/>
    <w:rsid w:val="7D594CC8"/>
    <w:rsid w:val="7DBAF169"/>
    <w:rsid w:val="7DBE0C0C"/>
    <w:rsid w:val="7DDD9CAC"/>
    <w:rsid w:val="7E0024CF"/>
    <w:rsid w:val="7EEF5D8F"/>
    <w:rsid w:val="7EFD2126"/>
    <w:rsid w:val="7F3761AA"/>
    <w:rsid w:val="7F3F14E2"/>
    <w:rsid w:val="7F4B11ED"/>
    <w:rsid w:val="7F7BC346"/>
    <w:rsid w:val="7FB872B1"/>
    <w:rsid w:val="7FD8084F"/>
    <w:rsid w:val="935622D8"/>
    <w:rsid w:val="9DF7800C"/>
    <w:rsid w:val="9FEAF41D"/>
    <w:rsid w:val="ABEB0626"/>
    <w:rsid w:val="AFBDCE81"/>
    <w:rsid w:val="B6F55178"/>
    <w:rsid w:val="BCCF59A6"/>
    <w:rsid w:val="BF2B2C75"/>
    <w:rsid w:val="BFABD352"/>
    <w:rsid w:val="C7E6F0A8"/>
    <w:rsid w:val="C7F1030B"/>
    <w:rsid w:val="CBF6B656"/>
    <w:rsid w:val="CD7C2BF0"/>
    <w:rsid w:val="CDEFDBE8"/>
    <w:rsid w:val="D3EDA167"/>
    <w:rsid w:val="DBEB52F3"/>
    <w:rsid w:val="DEFA8738"/>
    <w:rsid w:val="DFFB1CA6"/>
    <w:rsid w:val="E5E99D3B"/>
    <w:rsid w:val="ECFEB26F"/>
    <w:rsid w:val="EF7684A6"/>
    <w:rsid w:val="EFCDE664"/>
    <w:rsid w:val="F57F3591"/>
    <w:rsid w:val="F7FEC12F"/>
    <w:rsid w:val="F919BFAF"/>
    <w:rsid w:val="FF6F25FC"/>
    <w:rsid w:val="FFF95C2D"/>
    <w:rsid w:val="FFFE6B00"/>
    <w:rsid w:val="FFFEC629"/>
    <w:rsid w:val="FFFF9CC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0" w:name="Body Text First Indent 2"/>
    <w:lsdException w:unhideWhenUsed="0" w:uiPriority="0" w:semiHidden="0" w:name="Note Heading"/>
    <w:lsdException w:qFormat="1"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0">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First Indent"/>
    <w:basedOn w:val="3"/>
    <w:next w:val="5"/>
    <w:qFormat/>
    <w:uiPriority w:val="0"/>
    <w:pPr>
      <w:ind w:firstLine="420"/>
    </w:pPr>
    <w:rPr>
      <w:rFonts w:ascii="Calibri" w:hAnsi="Calibri" w:eastAsia="楷体_GB2312"/>
      <w:sz w:val="32"/>
      <w:szCs w:val="22"/>
    </w:rPr>
  </w:style>
  <w:style w:type="paragraph" w:styleId="3">
    <w:name w:val="Body Text"/>
    <w:basedOn w:val="1"/>
    <w:next w:val="4"/>
    <w:qFormat/>
    <w:uiPriority w:val="0"/>
    <w:pPr>
      <w:spacing w:after="120"/>
    </w:pPr>
  </w:style>
  <w:style w:type="paragraph" w:styleId="4">
    <w:name w:val="Body Text 2"/>
    <w:basedOn w:val="1"/>
    <w:unhideWhenUsed/>
    <w:qFormat/>
    <w:uiPriority w:val="0"/>
    <w:pPr>
      <w:ind w:firstLine="200" w:firstLineChars="200"/>
    </w:pPr>
    <w:rPr>
      <w:rFonts w:eastAsia="楷体_GB2312"/>
      <w:sz w:val="32"/>
    </w:rPr>
  </w:style>
  <w:style w:type="paragraph" w:styleId="5">
    <w:name w:val="Body Text First Indent 2"/>
    <w:basedOn w:val="1"/>
    <w:next w:val="1"/>
    <w:semiHidden/>
    <w:unhideWhenUsed/>
    <w:qFormat/>
    <w:uiPriority w:val="0"/>
    <w:pPr>
      <w:adjustRightInd w:val="0"/>
      <w:snapToGrid w:val="0"/>
      <w:ind w:firstLine="420" w:firstLineChars="200"/>
    </w:pPr>
  </w:style>
  <w:style w:type="paragraph" w:styleId="6">
    <w:name w:val="Plain Text"/>
    <w:basedOn w:val="1"/>
    <w:qFormat/>
    <w:uiPriority w:val="0"/>
    <w:rPr>
      <w:rFonts w:ascii="宋体" w:hAnsi="Courier New"/>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11">
    <w:name w:val="公文"/>
    <w:basedOn w:val="1"/>
    <w:qFormat/>
    <w:uiPriority w:val="0"/>
    <w:pPr>
      <w:ind w:firstLine="200" w:firstLineChars="200"/>
    </w:pPr>
    <w:rPr>
      <w:rFonts w:ascii="Times New Roman" w:hAnsi="Times New Roman" w:eastAsia="宋体" w:cs="Times New Roman"/>
    </w:rPr>
  </w:style>
  <w:style w:type="character" w:customStyle="1" w:styleId="12">
    <w:name w:val="font11"/>
    <w:basedOn w:val="10"/>
    <w:qFormat/>
    <w:uiPriority w:val="0"/>
    <w:rPr>
      <w:rFonts w:hint="default" w:ascii="仿宋_GB2312" w:eastAsia="仿宋_GB2312" w:cs="仿宋_GB2312"/>
      <w:color w:val="000000"/>
      <w:sz w:val="24"/>
      <w:szCs w:val="24"/>
      <w:u w:val="none"/>
    </w:rPr>
  </w:style>
  <w:style w:type="character" w:customStyle="1" w:styleId="13">
    <w:name w:val="font31"/>
    <w:basedOn w:val="10"/>
    <w:qFormat/>
    <w:uiPriority w:val="0"/>
    <w:rPr>
      <w:rFonts w:hint="eastAsia" w:ascii="宋体" w:hAnsi="宋体" w:eastAsia="宋体" w:cs="宋体"/>
      <w:color w:val="000000"/>
      <w:sz w:val="24"/>
      <w:szCs w:val="24"/>
      <w:u w:val="none"/>
    </w:rPr>
  </w:style>
  <w:style w:type="character" w:customStyle="1" w:styleId="14">
    <w:name w:val="font21"/>
    <w:basedOn w:val="10"/>
    <w:qFormat/>
    <w:uiPriority w:val="0"/>
    <w:rPr>
      <w:rFonts w:hint="default" w:ascii="仿宋_GB2312" w:eastAsia="仿宋_GB2312" w:cs="仿宋_GB2312"/>
      <w:color w:val="000000"/>
      <w:sz w:val="24"/>
      <w:szCs w:val="24"/>
      <w:u w:val="none"/>
    </w:rPr>
  </w:style>
  <w:style w:type="character" w:customStyle="1" w:styleId="15">
    <w:name w:val="font01"/>
    <w:basedOn w:val="10"/>
    <w:qFormat/>
    <w:uiPriority w:val="0"/>
    <w:rPr>
      <w:rFonts w:hint="eastAsia" w:ascii="黑体" w:hAnsi="宋体" w:eastAsia="黑体" w:cs="黑体"/>
      <w:color w:val="000000"/>
      <w:sz w:val="21"/>
      <w:szCs w:val="21"/>
      <w:u w:val="none"/>
      <w:vertAlign w:val="subscript"/>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22</Pages>
  <Words>0</Words>
  <Characters>0</Characters>
  <Lines>0</Lines>
  <Paragraphs>0</Paragraphs>
  <TotalTime>2</TotalTime>
  <ScaleCrop>false</ScaleCrop>
  <LinksUpToDate>false</LinksUpToDate>
  <CharactersWithSpaces>0</CharactersWithSpaces>
  <Application>WPS Office_11.8.2.8950_F1E327BC-269C-435d-A152-05C5408002CA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2025-12-11T10:37:00Z</dcterms:created>
  <dc:creator>admin</dc:creator>
  <cp:lastModifiedBy>1813068025</cp:lastModifiedBy>
  <cp:lastPrinted>2026-01-14T07:18:00Z</cp:lastPrinted>
  <dcterms:modified xsi:type="dcterms:W3CDTF">2026-01-16T03:05:06Z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2052-11.8.2.8950</vt:lpwstr>
  </property>
  <property fmtid="{D5CDD505-2E9C-101B-9397-08002B2CF9AE}" pid="3" name="ICV">
    <vt:lpwstr>341790A6874D3B7D5CFD4C69B5193746_43</vt:lpwstr>
  </property>
</Properties>
</file>