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ADBF">
      <w:pPr>
        <w:spacing w:line="600" w:lineRule="exact"/>
        <w:ind w:firstLine="0" w:firstLineChars="0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  <w:bookmarkStart w:id="0" w:name="_GoBack"/>
      <w:bookmarkEnd w:id="0"/>
    </w:p>
    <w:p w14:paraId="3540D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关于对《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北京城市副中心关于支持</w:t>
      </w:r>
    </w:p>
    <w:p w14:paraId="19B22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“人工智能+”创新发展的若干措施</w:t>
      </w:r>
    </w:p>
    <w:p w14:paraId="5286B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》的起草说明</w:t>
      </w:r>
    </w:p>
    <w:p w14:paraId="0135CB5B"/>
    <w:p w14:paraId="056E9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Cs w:val="32"/>
        </w:rPr>
        <w:t>一、起草背景</w:t>
      </w:r>
    </w:p>
    <w:p w14:paraId="0BE64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为贯彻落实《国务院关于深入实施“人工智能+”行动的意见》《北京市加快建设具有全球影响力的人工智能创新策源地实施方案（2023-2025年）》《北京市推动“人工智能+”行动计划（2024-2025年）》等文件精神，紧抓人工智能大模型技术革新机遇，全力打造北京城市副中心人工智能产业高地，加速推进人工智能在千行百业落地应用，</w:t>
      </w:r>
      <w:r>
        <w:rPr>
          <w:rFonts w:hint="eastAsia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通州</w:t>
      </w:r>
      <w:r>
        <w:rPr>
          <w:rFonts w:hint="eastAsia" w:eastAsia="仿宋_GB2312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经济和信息化</w:t>
      </w:r>
      <w:r>
        <w:rPr>
          <w:rFonts w:hint="eastAsia" w:eastAsia="仿宋_GB2312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局结合</w:t>
      </w:r>
      <w:r>
        <w:rPr>
          <w:rFonts w:hint="eastAsia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我区</w:t>
      </w:r>
      <w:r>
        <w:rPr>
          <w:rFonts w:hint="eastAsia" w:eastAsia="仿宋_GB2312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实际，研究</w:t>
      </w:r>
      <w:r>
        <w:rPr>
          <w:rFonts w:hint="eastAsia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起草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了《北京城市副中心关于支持“人工智能+”创新发展的若干措施</w:t>
      </w:r>
      <w:r>
        <w:rPr>
          <w:rFonts w:hint="eastAsia" w:eastAsia="仿宋_GB2312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》。</w:t>
      </w:r>
    </w:p>
    <w:p w14:paraId="0F06B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二</w:t>
      </w:r>
      <w:r>
        <w:rPr>
          <w:rFonts w:hint="eastAsia" w:ascii="黑体" w:hAnsi="黑体" w:eastAsia="黑体" w:cs="黑体"/>
          <w:szCs w:val="32"/>
        </w:rPr>
        <w:t>、主要内容</w:t>
      </w:r>
    </w:p>
    <w:p w14:paraId="2C4508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政策内容共二十条，围绕“强化基础能力供给、推动技术落地与供需对接、深化重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点行业融合应用、构建产业生态体系”四个板块展开，旨在形成覆盖人工智能创新全生命周期、激励与引导并重的系统化、阶梯式支持体系：</w:t>
      </w:r>
    </w:p>
    <w:p w14:paraId="7CF256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第一部分是强化人工智能基础能力供给。共包括5条支持措施，分别为降低智能算力使用成本、支持高质量数据集建设使用、支持模型算法产品开发、支持技术标准研制、支持模型算法自主创新。本部分聚焦于增加供给能力，通过算力券、数据券、模型奖励、标准支持等多维手段，系统性降低企业研发与创新成本，从源头夯实产业发展基础。</w:t>
      </w:r>
    </w:p>
    <w:p w14:paraId="3BE1BA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第二部分是推动人工智能技术落地与供需对接。共包括5条支持措施，分别为降低模型落地成本、支持MaaS平台建设、支持通用智能体培育、支持终端产品推广、支持场景供需对接。本部分着眼于推动供给侧与需求侧有效对接，通过模型券、平台支持、产品推广奖励等方式，打通从技术到市场的关键环节，促进人工智能产品与服务在各行业规模化落地，形成良性供需互动。</w:t>
      </w:r>
    </w:p>
    <w:p w14:paraId="42B69D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第三部分是深化人工智能在重点行业的融合应用。共包括5条支持措施，聚焦文化旅游、医疗健康、教育、工业及“人工智能+N”智能体等领域，支持打造一批可复制、可推广的典型应用场景。本部分着力于激发和扩大需求能力，通过场景开放与示范应用支持，引导人工智能技术与实体经济深度融合，培育形成一批具有行业影响力的人工智能解决方案和市场标杆。</w:t>
      </w:r>
    </w:p>
    <w:p w14:paraId="0792E6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第四部分是构建人工智能产业生态体系。共包括5条支持措施，分别为打造产业创新服务平台、构建开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源生态、建设特色产业园、支持应用型人才培训、支持品牌活动。本部分侧重于完善产业生态配套，通过平台搭建、园区建设、人才培育、活动支持等长效机制，构建集技术、资本、人才、服务于一体的产业生态，为人工智能持续创新和集聚发展提供系统保障。</w:t>
      </w:r>
    </w:p>
    <w:p w14:paraId="1C4C33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3B6B"/>
    <w:rsid w:val="3FD002FB"/>
    <w:rsid w:val="5BFF3B6B"/>
    <w:rsid w:val="6F6C1AEC"/>
    <w:rsid w:val="75EF41DF"/>
    <w:rsid w:val="75FF69F0"/>
    <w:rsid w:val="7DF157CA"/>
    <w:rsid w:val="9E7FCA3D"/>
    <w:rsid w:val="D37F3783"/>
    <w:rsid w:val="F3FFC394"/>
    <w:rsid w:val="FDDE913B"/>
    <w:rsid w:val="FE5B8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2025-09-02T23:28:00Z</dcterms:created>
  <dc:creator>Disney1985</dc:creator>
  <cp:lastModifiedBy>Disney1985</cp:lastModifiedBy>
  <cp:lastPrinted>2025-09-03T01:31:00Z</cp:lastPrinted>
  <dcterms:modified xsi:type="dcterms:W3CDTF">2025-10-10T14:05:40Z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046E20AB8F35A3D2979CB668894765E9_41</vt:lpwstr>
  </property>
</Properties>
</file>