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9FBDD58" w14:textId="46E596AD" w:rsidR="00DF2057" w:rsidRPr="005A61AC" w:rsidRDefault="00613810" w:rsidP="00A632B0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927264">
        <w:rPr>
          <w:rFonts w:ascii="方正小标宋简体" w:eastAsia="方正小标宋简体" w:hint="eastAsia"/>
          <w:sz w:val="44"/>
          <w:szCs w:val="44"/>
        </w:rPr>
        <w:t>对</w:t>
      </w:r>
      <w:r>
        <w:rPr>
          <w:rFonts w:ascii="方正小标宋简体" w:eastAsia="方正小标宋简体" w:hint="eastAsia"/>
          <w:sz w:val="44"/>
          <w:szCs w:val="44"/>
        </w:rPr>
        <w:t>《</w:t>
      </w:r>
      <w:r w:rsidR="00A632B0" w:rsidRPr="00A632B0">
        <w:rPr>
          <w:rFonts w:ascii="方正小标宋简体" w:eastAsia="方正小标宋简体" w:hint="eastAsia"/>
          <w:sz w:val="44"/>
          <w:szCs w:val="44"/>
        </w:rPr>
        <w:t>关于北京城市副中心促进智能建造产业发展的实施细则</w:t>
      </w:r>
      <w:r>
        <w:rPr>
          <w:rFonts w:ascii="方正小标宋简体" w:eastAsia="方正小标宋简体" w:hint="eastAsia"/>
          <w:sz w:val="44"/>
          <w:szCs w:val="44"/>
        </w:rPr>
        <w:t>》的</w:t>
      </w:r>
      <w:r w:rsidR="00A632B0">
        <w:rPr>
          <w:rFonts w:ascii="方正小标宋简体" w:eastAsia="方正小标宋简体" w:hint="eastAsia"/>
          <w:sz w:val="44"/>
          <w:szCs w:val="44"/>
        </w:rPr>
        <w:t>修订</w:t>
      </w:r>
      <w:r>
        <w:rPr>
          <w:rFonts w:ascii="方正小标宋简体" w:eastAsia="方正小标宋简体" w:hint="eastAsia"/>
          <w:sz w:val="44"/>
          <w:szCs w:val="44"/>
        </w:rPr>
        <w:t>说明</w:t>
      </w:r>
    </w:p>
    <w:p w14:paraId="546F36BE" w14:textId="77777777" w:rsidR="00E9587E" w:rsidRPr="00A632B0" w:rsidRDefault="00E9587E" w:rsidP="00AF5C80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761574C1" w14:textId="111F9828" w:rsidR="00DF2057" w:rsidRPr="00DF2057" w:rsidRDefault="00DF2057" w:rsidP="001863C5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F2057">
        <w:rPr>
          <w:rFonts w:ascii="黑体" w:eastAsia="黑体" w:hAnsi="黑体" w:hint="eastAsia"/>
          <w:sz w:val="32"/>
          <w:szCs w:val="32"/>
        </w:rPr>
        <w:t>一、文件</w:t>
      </w:r>
      <w:r w:rsidR="00A632B0">
        <w:rPr>
          <w:rFonts w:ascii="黑体" w:eastAsia="黑体" w:hAnsi="黑体" w:hint="eastAsia"/>
          <w:sz w:val="32"/>
          <w:szCs w:val="32"/>
        </w:rPr>
        <w:t>修订</w:t>
      </w:r>
      <w:r w:rsidRPr="00DF2057">
        <w:rPr>
          <w:rFonts w:ascii="黑体" w:eastAsia="黑体" w:hAnsi="黑体" w:hint="eastAsia"/>
          <w:sz w:val="32"/>
          <w:szCs w:val="32"/>
        </w:rPr>
        <w:t>的背景依据</w:t>
      </w:r>
    </w:p>
    <w:p w14:paraId="65C58F53" w14:textId="32523DF2" w:rsidR="00A632B0" w:rsidRPr="00D25570" w:rsidRDefault="00D25570" w:rsidP="00D2557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FZBSK--GBK1-0" w:hint="eastAsia"/>
          <w:kern w:val="0"/>
          <w:sz w:val="32"/>
          <w:szCs w:val="32"/>
        </w:rPr>
        <w:t>为深入贯彻</w:t>
      </w:r>
      <w:r w:rsidRPr="00D25570">
        <w:rPr>
          <w:rFonts w:ascii="仿宋_GB2312" w:eastAsia="仿宋_GB2312" w:cs="FZBSK--GBK1-0" w:hint="eastAsia"/>
          <w:kern w:val="0"/>
          <w:sz w:val="32"/>
          <w:szCs w:val="32"/>
        </w:rPr>
        <w:t>《国务院关于支持北京城市副中心高质量发展的意见》</w:t>
      </w:r>
      <w:r w:rsidRPr="00D25570">
        <w:rPr>
          <w:rFonts w:ascii="仿宋_GB2312" w:eastAsia="仿宋_GB2312" w:cs="FZBSK--GBK1-0" w:hint="eastAsia"/>
          <w:kern w:val="0"/>
          <w:sz w:val="32"/>
          <w:szCs w:val="32"/>
        </w:rPr>
        <w:t>《</w:t>
      </w:r>
      <w:r w:rsidRPr="00D25570">
        <w:rPr>
          <w:rFonts w:ascii="仿宋_GB2312" w:eastAsia="仿宋_GB2312" w:cs="FZBSK--GBK1-0"/>
          <w:kern w:val="0"/>
          <w:sz w:val="32"/>
          <w:szCs w:val="32"/>
        </w:rPr>
        <w:t>中共中央办公厅</w:t>
      </w:r>
      <w:r w:rsidRPr="00D25570">
        <w:rPr>
          <w:rFonts w:ascii="仿宋_GB2312" w:eastAsia="仿宋_GB2312" w:cs="FZBSK--GBK1-0"/>
          <w:kern w:val="0"/>
          <w:sz w:val="32"/>
          <w:szCs w:val="32"/>
        </w:rPr>
        <w:t> </w:t>
      </w:r>
      <w:r w:rsidRPr="00D25570">
        <w:rPr>
          <w:rFonts w:ascii="仿宋_GB2312" w:eastAsia="仿宋_GB2312" w:cs="FZBSK--GBK1-0"/>
          <w:kern w:val="0"/>
          <w:sz w:val="32"/>
          <w:szCs w:val="32"/>
        </w:rPr>
        <w:t>国务院办公厅关于推进新型城市基础设施建设打造韧性城市的意见</w:t>
      </w:r>
      <w:r w:rsidRPr="00D25570">
        <w:rPr>
          <w:rFonts w:ascii="仿宋_GB2312" w:eastAsia="仿宋_GB2312" w:cs="FZBSK--GBK1-0" w:hint="eastAsia"/>
          <w:kern w:val="0"/>
          <w:sz w:val="32"/>
          <w:szCs w:val="32"/>
        </w:rPr>
        <w:t>》</w:t>
      </w:r>
      <w:r>
        <w:rPr>
          <w:rFonts w:ascii="仿宋_GB2312" w:eastAsia="仿宋_GB2312" w:cs="FZBSK--GBK1-0" w:hint="eastAsia"/>
          <w:kern w:val="0"/>
          <w:sz w:val="32"/>
          <w:szCs w:val="32"/>
        </w:rPr>
        <w:t>，加快落实</w:t>
      </w:r>
      <w:r w:rsidRPr="00D25570">
        <w:rPr>
          <w:rFonts w:ascii="仿宋_GB2312" w:eastAsia="仿宋_GB2312" w:cs="FZBSK--GBK1-0"/>
          <w:kern w:val="0"/>
          <w:sz w:val="32"/>
          <w:szCs w:val="32"/>
        </w:rPr>
        <w:t>《北京市智能建造试点城市工作方案》</w:t>
      </w:r>
      <w:r>
        <w:rPr>
          <w:rFonts w:ascii="仿宋_GB2312" w:eastAsia="仿宋_GB2312" w:cs="FZBSK--GBK1-0" w:hint="eastAsia"/>
          <w:kern w:val="0"/>
          <w:sz w:val="32"/>
          <w:szCs w:val="32"/>
        </w:rPr>
        <w:t>相关</w:t>
      </w:r>
      <w:r w:rsidR="00F067F7" w:rsidRPr="00F067F7">
        <w:rPr>
          <w:rFonts w:ascii="仿宋_GB2312" w:eastAsia="仿宋_GB2312" w:hint="eastAsia"/>
          <w:sz w:val="32"/>
          <w:szCs w:val="32"/>
        </w:rPr>
        <w:t>部署，</w:t>
      </w:r>
      <w:r w:rsidR="00F067F7">
        <w:rPr>
          <w:rFonts w:ascii="仿宋_GB2312" w:eastAsia="仿宋_GB2312" w:hint="eastAsia"/>
          <w:sz w:val="32"/>
          <w:szCs w:val="32"/>
        </w:rPr>
        <w:t>率先探索新质生产力赋能传统建筑业转型升级路径，</w:t>
      </w:r>
      <w:r>
        <w:rPr>
          <w:rFonts w:ascii="仿宋_GB2312" w:eastAsia="仿宋_GB2312" w:hint="eastAsia"/>
          <w:sz w:val="32"/>
          <w:szCs w:val="32"/>
        </w:rPr>
        <w:t>通州区住建委严格按照</w:t>
      </w:r>
      <w:r w:rsidRPr="00D25570">
        <w:rPr>
          <w:rFonts w:ascii="仿宋_GB2312" w:eastAsia="仿宋_GB2312" w:hint="eastAsia"/>
          <w:sz w:val="32"/>
          <w:szCs w:val="32"/>
        </w:rPr>
        <w:t>《公平竞争审查条例》</w:t>
      </w:r>
      <w:r>
        <w:rPr>
          <w:rFonts w:ascii="仿宋_GB2312" w:eastAsia="仿宋_GB2312" w:hint="eastAsia"/>
          <w:sz w:val="32"/>
          <w:szCs w:val="32"/>
        </w:rPr>
        <w:t>对</w:t>
      </w:r>
      <w:r w:rsidRPr="00D25570">
        <w:rPr>
          <w:rFonts w:ascii="仿宋_GB2312" w:eastAsia="仿宋_GB2312" w:hint="eastAsia"/>
          <w:sz w:val="32"/>
          <w:szCs w:val="32"/>
        </w:rPr>
        <w:t>《关于北京城市副中心促进智能建造产业发展的实施细则》（通住建委发〔2024〕29号）</w:t>
      </w:r>
      <w:r>
        <w:rPr>
          <w:rFonts w:ascii="仿宋_GB2312" w:eastAsia="仿宋_GB2312" w:hint="eastAsia"/>
          <w:sz w:val="32"/>
          <w:szCs w:val="32"/>
        </w:rPr>
        <w:t>进行了修订。</w:t>
      </w:r>
    </w:p>
    <w:p w14:paraId="5145DB81" w14:textId="7A453509" w:rsidR="00A4676B" w:rsidRDefault="00A632B0" w:rsidP="007C77B1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A4676B" w:rsidRPr="00A4676B">
        <w:rPr>
          <w:rFonts w:ascii="黑体" w:eastAsia="黑体" w:hAnsi="黑体" w:hint="eastAsia"/>
          <w:sz w:val="32"/>
          <w:szCs w:val="32"/>
        </w:rPr>
        <w:t>、主要</w:t>
      </w:r>
      <w:r>
        <w:rPr>
          <w:rFonts w:ascii="黑体" w:eastAsia="黑体" w:hAnsi="黑体" w:hint="eastAsia"/>
          <w:sz w:val="32"/>
          <w:szCs w:val="32"/>
        </w:rPr>
        <w:t>修订</w:t>
      </w:r>
      <w:r w:rsidR="00A4676B" w:rsidRPr="00A4676B">
        <w:rPr>
          <w:rFonts w:ascii="黑体" w:eastAsia="黑体" w:hAnsi="黑体" w:hint="eastAsia"/>
          <w:sz w:val="32"/>
          <w:szCs w:val="32"/>
        </w:rPr>
        <w:t>内容</w:t>
      </w:r>
    </w:p>
    <w:p w14:paraId="770A6509" w14:textId="053BF675" w:rsidR="00D25570" w:rsidRDefault="00187775" w:rsidP="00527A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一是对原10项条款进行删减优化，删除了</w:t>
      </w:r>
      <w:r w:rsidR="00C741BF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达标企业</w:t>
      </w:r>
      <w:r w:rsidR="00082269">
        <w:rPr>
          <w:rFonts w:ascii="仿宋_GB2312" w:eastAsia="仿宋_GB2312" w:hint="eastAsia"/>
          <w:sz w:val="32"/>
          <w:szCs w:val="32"/>
        </w:rPr>
        <w:t>或企业群体</w:t>
      </w:r>
      <w:r w:rsidR="00C741BF">
        <w:rPr>
          <w:rFonts w:ascii="仿宋_GB2312" w:eastAsia="仿宋_GB2312" w:hint="eastAsia"/>
          <w:sz w:val="32"/>
          <w:szCs w:val="32"/>
        </w:rPr>
        <w:t>、</w:t>
      </w:r>
      <w:r w:rsidR="00C741BF">
        <w:rPr>
          <w:rFonts w:ascii="仿宋_GB2312" w:eastAsia="仿宋_GB2312" w:hint="eastAsia"/>
          <w:sz w:val="32"/>
          <w:szCs w:val="32"/>
        </w:rPr>
        <w:t>企业办公场地、人员培训等方面进行直接补贴</w:t>
      </w:r>
      <w:r w:rsidR="006262FA">
        <w:rPr>
          <w:rFonts w:ascii="仿宋_GB2312" w:eastAsia="仿宋_GB2312" w:hint="eastAsia"/>
          <w:sz w:val="32"/>
          <w:szCs w:val="32"/>
        </w:rPr>
        <w:t>的</w:t>
      </w:r>
      <w:r w:rsidR="00527A16">
        <w:rPr>
          <w:rFonts w:ascii="仿宋_GB2312" w:eastAsia="仿宋_GB2312" w:hint="eastAsia"/>
          <w:sz w:val="32"/>
          <w:szCs w:val="32"/>
        </w:rPr>
        <w:t>条文</w:t>
      </w:r>
      <w:r>
        <w:rPr>
          <w:rFonts w:ascii="仿宋_GB2312" w:eastAsia="仿宋_GB2312" w:hint="eastAsia"/>
          <w:sz w:val="32"/>
          <w:szCs w:val="32"/>
        </w:rPr>
        <w:t>内容</w:t>
      </w:r>
      <w:r w:rsidR="00527A16">
        <w:rPr>
          <w:rFonts w:ascii="仿宋_GB2312" w:eastAsia="仿宋_GB2312" w:hint="eastAsia"/>
          <w:sz w:val="32"/>
          <w:szCs w:val="32"/>
        </w:rPr>
        <w:t>。</w:t>
      </w:r>
    </w:p>
    <w:p w14:paraId="70B39CA5" w14:textId="1D4A8F9A" w:rsidR="00527A16" w:rsidRDefault="00527A16" w:rsidP="00527A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二是补充了关于</w:t>
      </w:r>
      <w:r w:rsidR="00082269">
        <w:rPr>
          <w:rFonts w:ascii="仿宋_GB2312" w:eastAsia="仿宋_GB2312" w:hint="eastAsia"/>
          <w:sz w:val="32"/>
          <w:szCs w:val="32"/>
        </w:rPr>
        <w:t>创新</w:t>
      </w:r>
      <w:r>
        <w:rPr>
          <w:rFonts w:ascii="仿宋_GB2312" w:eastAsia="仿宋_GB2312" w:hint="eastAsia"/>
          <w:sz w:val="32"/>
          <w:szCs w:val="32"/>
        </w:rPr>
        <w:t>应用场景建设</w:t>
      </w:r>
      <w:r>
        <w:rPr>
          <w:rFonts w:ascii="仿宋_GB2312" w:eastAsia="仿宋_GB2312" w:hint="eastAsia"/>
          <w:sz w:val="32"/>
          <w:szCs w:val="32"/>
        </w:rPr>
        <w:t>支持内容</w:t>
      </w:r>
      <w:r>
        <w:rPr>
          <w:rFonts w:ascii="仿宋_GB2312" w:eastAsia="仿宋_GB2312" w:hint="eastAsia"/>
          <w:sz w:val="32"/>
          <w:szCs w:val="32"/>
        </w:rPr>
        <w:t>，同时新增产业互联网公共服务、</w:t>
      </w:r>
      <w:r w:rsidR="00B53CAC">
        <w:rPr>
          <w:rFonts w:ascii="仿宋_GB2312" w:eastAsia="仿宋_GB2312" w:hint="eastAsia"/>
          <w:sz w:val="32"/>
          <w:szCs w:val="32"/>
        </w:rPr>
        <w:t>产业引导基金、</w:t>
      </w:r>
      <w:r>
        <w:rPr>
          <w:rFonts w:ascii="仿宋_GB2312" w:eastAsia="仿宋_GB2312" w:hint="eastAsia"/>
          <w:sz w:val="32"/>
          <w:szCs w:val="32"/>
        </w:rPr>
        <w:t>金融工具等支持条款，</w:t>
      </w:r>
      <w:r w:rsidR="00065C6E"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优化营商环境，进一步丰富产业促进内涵。</w:t>
      </w:r>
    </w:p>
    <w:p w14:paraId="5C669B60" w14:textId="3BE8E593" w:rsidR="00065C6E" w:rsidRDefault="00065C6E" w:rsidP="00527A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三是对</w:t>
      </w:r>
      <w:r w:rsidR="00B53CAC">
        <w:rPr>
          <w:rFonts w:ascii="仿宋_GB2312" w:eastAsia="仿宋_GB2312" w:hint="eastAsia"/>
          <w:sz w:val="32"/>
          <w:szCs w:val="32"/>
        </w:rPr>
        <w:t>局部</w:t>
      </w:r>
      <w:r w:rsidR="005A6549">
        <w:rPr>
          <w:rFonts w:ascii="仿宋_GB2312" w:eastAsia="仿宋_GB2312" w:hint="eastAsia"/>
          <w:sz w:val="32"/>
          <w:szCs w:val="32"/>
        </w:rPr>
        <w:t>表述</w:t>
      </w:r>
      <w:r w:rsidR="00B53CAC">
        <w:rPr>
          <w:rFonts w:ascii="仿宋_GB2312" w:eastAsia="仿宋_GB2312" w:hint="eastAsia"/>
          <w:sz w:val="32"/>
          <w:szCs w:val="32"/>
        </w:rPr>
        <w:t>进行调整，例如原细则第六条“</w:t>
      </w:r>
      <w:r w:rsidR="00B53CAC" w:rsidRPr="00B53CAC">
        <w:rPr>
          <w:rFonts w:ascii="仿宋_GB2312" w:eastAsia="仿宋_GB2312" w:hint="eastAsia"/>
          <w:sz w:val="32"/>
          <w:szCs w:val="32"/>
        </w:rPr>
        <w:t>支持兴建装配式建筑智能工厂</w:t>
      </w:r>
      <w:r w:rsidR="00B53CAC">
        <w:rPr>
          <w:rFonts w:ascii="仿宋_GB2312" w:eastAsia="仿宋_GB2312" w:hint="eastAsia"/>
          <w:sz w:val="32"/>
          <w:szCs w:val="32"/>
        </w:rPr>
        <w:t>”调整为“</w:t>
      </w:r>
      <w:r w:rsidR="00B53CAC" w:rsidRPr="00B53CAC">
        <w:rPr>
          <w:rFonts w:ascii="仿宋_GB2312" w:eastAsia="仿宋_GB2312" w:hint="eastAsia"/>
          <w:sz w:val="32"/>
          <w:szCs w:val="32"/>
        </w:rPr>
        <w:t>推进新型建筑工业化转型升级</w:t>
      </w:r>
      <w:r w:rsidR="00B53CAC">
        <w:rPr>
          <w:rFonts w:ascii="仿宋_GB2312" w:eastAsia="仿宋_GB2312" w:hint="eastAsia"/>
          <w:sz w:val="32"/>
          <w:szCs w:val="32"/>
        </w:rPr>
        <w:t>”</w:t>
      </w:r>
      <w:r w:rsidR="007C1270">
        <w:rPr>
          <w:rFonts w:ascii="仿宋_GB2312" w:eastAsia="仿宋_GB2312" w:hint="eastAsia"/>
          <w:sz w:val="32"/>
          <w:szCs w:val="32"/>
        </w:rPr>
        <w:t>；原细则第七条</w:t>
      </w:r>
      <w:r w:rsidR="007C1270" w:rsidRPr="007C1270">
        <w:rPr>
          <w:rFonts w:ascii="仿宋_GB2312" w:eastAsia="仿宋_GB2312" w:hint="eastAsia"/>
          <w:sz w:val="32"/>
          <w:szCs w:val="32"/>
        </w:rPr>
        <w:t>“</w:t>
      </w:r>
      <w:r w:rsidR="007C1270" w:rsidRPr="007C1270">
        <w:rPr>
          <w:rFonts w:ascii="仿宋_GB2312" w:eastAsia="仿宋_GB2312" w:hint="eastAsia"/>
          <w:sz w:val="32"/>
          <w:szCs w:val="32"/>
        </w:rPr>
        <w:t>支持建设高能级科创平台</w:t>
      </w:r>
      <w:r w:rsidR="007C1270" w:rsidRPr="007C1270">
        <w:rPr>
          <w:rFonts w:ascii="仿宋_GB2312" w:eastAsia="仿宋_GB2312" w:hint="eastAsia"/>
          <w:sz w:val="32"/>
          <w:szCs w:val="32"/>
        </w:rPr>
        <w:t>”</w:t>
      </w:r>
      <w:r w:rsidR="007C1270">
        <w:rPr>
          <w:rFonts w:ascii="仿宋_GB2312" w:eastAsia="仿宋_GB2312" w:hint="eastAsia"/>
          <w:sz w:val="32"/>
          <w:szCs w:val="32"/>
        </w:rPr>
        <w:t>调整为</w:t>
      </w:r>
      <w:r w:rsidR="007C1270" w:rsidRPr="007C1270">
        <w:rPr>
          <w:rFonts w:ascii="仿宋_GB2312" w:eastAsia="仿宋_GB2312" w:hint="eastAsia"/>
          <w:sz w:val="32"/>
          <w:szCs w:val="32"/>
        </w:rPr>
        <w:t>“</w:t>
      </w:r>
      <w:r w:rsidR="007C1270" w:rsidRPr="007C1270">
        <w:rPr>
          <w:rFonts w:ascii="仿宋_GB2312" w:eastAsia="仿宋_GB2312" w:hint="eastAsia"/>
          <w:sz w:val="32"/>
          <w:szCs w:val="32"/>
        </w:rPr>
        <w:t>支持建设高能级</w:t>
      </w:r>
      <w:r w:rsidR="007C1270" w:rsidRPr="007C1270">
        <w:rPr>
          <w:rFonts w:ascii="仿宋_GB2312" w:eastAsia="仿宋_GB2312" w:hint="eastAsia"/>
          <w:sz w:val="32"/>
          <w:szCs w:val="32"/>
        </w:rPr>
        <w:t>创新</w:t>
      </w:r>
      <w:r w:rsidR="007C1270" w:rsidRPr="007C1270">
        <w:rPr>
          <w:rFonts w:ascii="仿宋_GB2312" w:eastAsia="仿宋_GB2312" w:hint="eastAsia"/>
          <w:sz w:val="32"/>
          <w:szCs w:val="32"/>
        </w:rPr>
        <w:t>平台</w:t>
      </w:r>
      <w:r w:rsidR="007C1270" w:rsidRPr="007C1270">
        <w:rPr>
          <w:rFonts w:ascii="仿宋_GB2312" w:eastAsia="仿宋_GB2312" w:hint="eastAsia"/>
          <w:sz w:val="32"/>
          <w:szCs w:val="32"/>
        </w:rPr>
        <w:t>”</w:t>
      </w:r>
      <w:r w:rsidR="007C1270">
        <w:rPr>
          <w:rFonts w:ascii="仿宋_GB2312" w:eastAsia="仿宋_GB2312" w:hint="eastAsia"/>
          <w:sz w:val="32"/>
          <w:szCs w:val="32"/>
        </w:rPr>
        <w:t>，同时将国家级创新平台分支机构</w:t>
      </w:r>
      <w:r w:rsidR="007C1270">
        <w:rPr>
          <w:rFonts w:ascii="仿宋_GB2312" w:eastAsia="仿宋_GB2312" w:hint="eastAsia"/>
          <w:sz w:val="32"/>
          <w:szCs w:val="32"/>
        </w:rPr>
        <w:lastRenderedPageBreak/>
        <w:t>纳入支持范围。</w:t>
      </w:r>
    </w:p>
    <w:p w14:paraId="72385BF1" w14:textId="70BC0474" w:rsidR="00FC031C" w:rsidRDefault="00600851" w:rsidP="005A654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四是</w:t>
      </w:r>
      <w:r w:rsidR="00930FD0">
        <w:rPr>
          <w:rFonts w:ascii="仿宋_GB2312" w:eastAsia="仿宋_GB2312" w:hint="eastAsia"/>
          <w:sz w:val="32"/>
          <w:szCs w:val="32"/>
        </w:rPr>
        <w:t>删除</w:t>
      </w:r>
      <w:r>
        <w:rPr>
          <w:rFonts w:ascii="仿宋_GB2312" w:eastAsia="仿宋_GB2312" w:hint="eastAsia"/>
          <w:sz w:val="32"/>
          <w:szCs w:val="32"/>
        </w:rPr>
        <w:t>原细则“</w:t>
      </w:r>
      <w:r w:rsidRPr="00600851">
        <w:rPr>
          <w:rFonts w:ascii="仿宋_GB2312" w:eastAsia="仿宋_GB2312" w:hint="eastAsia"/>
          <w:sz w:val="32"/>
          <w:szCs w:val="32"/>
        </w:rPr>
        <w:t>申报与评审程序</w:t>
      </w:r>
      <w:r>
        <w:rPr>
          <w:rFonts w:ascii="仿宋_GB2312" w:eastAsia="仿宋_GB2312" w:hint="eastAsia"/>
          <w:sz w:val="32"/>
          <w:szCs w:val="32"/>
        </w:rPr>
        <w:t>”“</w:t>
      </w:r>
      <w:r w:rsidR="00930FD0" w:rsidRPr="00930FD0">
        <w:rPr>
          <w:rFonts w:ascii="仿宋_GB2312" w:eastAsia="仿宋_GB2312" w:hint="eastAsia"/>
          <w:sz w:val="32"/>
          <w:szCs w:val="32"/>
        </w:rPr>
        <w:t>资金管理与监督</w:t>
      </w:r>
      <w:r>
        <w:rPr>
          <w:rFonts w:ascii="仿宋_GB2312" w:eastAsia="仿宋_GB2312" w:hint="eastAsia"/>
          <w:sz w:val="32"/>
          <w:szCs w:val="32"/>
        </w:rPr>
        <w:t>”</w:t>
      </w:r>
      <w:r w:rsidR="00930FD0">
        <w:rPr>
          <w:rFonts w:ascii="仿宋_GB2312" w:eastAsia="仿宋_GB2312" w:hint="eastAsia"/>
          <w:sz w:val="32"/>
          <w:szCs w:val="32"/>
        </w:rPr>
        <w:t>两部分内容，相关要求将在组织申报环节</w:t>
      </w:r>
      <w:r w:rsidR="00017E44">
        <w:rPr>
          <w:rFonts w:ascii="仿宋_GB2312" w:eastAsia="仿宋_GB2312" w:hint="eastAsia"/>
          <w:sz w:val="32"/>
          <w:szCs w:val="32"/>
        </w:rPr>
        <w:t>进行</w:t>
      </w:r>
      <w:r w:rsidR="00930FD0">
        <w:rPr>
          <w:rFonts w:ascii="仿宋_GB2312" w:eastAsia="仿宋_GB2312" w:hint="eastAsia"/>
          <w:sz w:val="32"/>
          <w:szCs w:val="32"/>
        </w:rPr>
        <w:t>明确。</w:t>
      </w:r>
    </w:p>
    <w:p w14:paraId="5EAD2C51" w14:textId="182290EF" w:rsidR="00082269" w:rsidRPr="00C13CF7" w:rsidRDefault="00082269" w:rsidP="009232C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五是基于当前智能建造产业发展现状，采取投石问路、动态调整的策略，</w:t>
      </w:r>
      <w:r>
        <w:rPr>
          <w:rFonts w:ascii="仿宋_GB2312" w:eastAsia="仿宋_GB2312" w:hint="eastAsia"/>
          <w:sz w:val="32"/>
          <w:szCs w:val="32"/>
        </w:rPr>
        <w:t>明确</w:t>
      </w:r>
      <w:r w:rsidR="009232CE">
        <w:rPr>
          <w:rFonts w:ascii="仿宋_GB2312" w:eastAsia="仿宋_GB2312" w:hint="eastAsia"/>
          <w:sz w:val="32"/>
          <w:szCs w:val="32"/>
        </w:rPr>
        <w:t>细则</w:t>
      </w:r>
      <w:r>
        <w:rPr>
          <w:rFonts w:ascii="仿宋_GB2312" w:eastAsia="仿宋_GB2312" w:hint="eastAsia"/>
          <w:sz w:val="32"/>
          <w:szCs w:val="32"/>
        </w:rPr>
        <w:t>试行期</w:t>
      </w:r>
      <w:r w:rsidR="009232CE">
        <w:rPr>
          <w:rFonts w:ascii="仿宋_GB2312" w:eastAsia="仿宋_GB2312" w:hint="eastAsia"/>
          <w:sz w:val="32"/>
          <w:szCs w:val="32"/>
        </w:rPr>
        <w:t>为两</w:t>
      </w:r>
      <w:r>
        <w:rPr>
          <w:rFonts w:ascii="仿宋_GB2312" w:eastAsia="仿宋_GB2312" w:hint="eastAsia"/>
          <w:sz w:val="32"/>
          <w:szCs w:val="32"/>
        </w:rPr>
        <w:t>年</w:t>
      </w:r>
      <w:r w:rsidR="009232CE">
        <w:rPr>
          <w:rFonts w:ascii="仿宋_GB2312" w:eastAsia="仿宋_GB2312" w:hint="eastAsia"/>
          <w:sz w:val="32"/>
          <w:szCs w:val="32"/>
        </w:rPr>
        <w:t>，后续将根据实施效果进一步优化完善。</w:t>
      </w:r>
    </w:p>
    <w:sectPr w:rsidR="00082269" w:rsidRPr="00C13CF7" w:rsidSect="00AA49C6">
      <w:footerReference w:type="even" r:id="rId6"/>
      <w:footerReference w:type="default" r:id="rId7"/>
      <w:pgSz w:w="11906" w:h="16838"/>
      <w:pgMar w:top="1440" w:right="1800" w:bottom="1440" w:left="1800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312D5" w14:textId="77777777" w:rsidR="00416A5B" w:rsidRDefault="00416A5B" w:rsidP="00AF5C80">
      <w:pPr>
        <w:rPr>
          <w:rFonts w:hint="eastAsia"/>
        </w:rPr>
      </w:pPr>
      <w:r>
        <w:separator/>
      </w:r>
    </w:p>
  </w:endnote>
  <w:endnote w:type="continuationSeparator" w:id="0">
    <w:p w14:paraId="070551F2" w14:textId="77777777" w:rsidR="00416A5B" w:rsidRDefault="00416A5B" w:rsidP="00AF5C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240837"/>
      <w:docPartObj>
        <w:docPartGallery w:val="Page Numbers (Bottom of Page)"/>
        <w:docPartUnique/>
      </w:docPartObj>
    </w:sdtPr>
    <w:sdtContent>
      <w:p w14:paraId="51E0C506" w14:textId="77777777" w:rsidR="00AA49C6" w:rsidRDefault="00AA49C6" w:rsidP="00AA49C6">
        <w:pPr>
          <w:pStyle w:val="a5"/>
          <w:rPr>
            <w:rFonts w:hint="eastAsia"/>
            <w:sz w:val="21"/>
            <w:szCs w:val="22"/>
          </w:rPr>
        </w:pPr>
        <w:r w:rsidRPr="00AA49C6">
          <w:rPr>
            <w:rFonts w:ascii="宋体" w:eastAsia="宋体" w:hAnsi="宋体"/>
            <w:sz w:val="28"/>
            <w:szCs w:val="28"/>
          </w:rPr>
          <w:fldChar w:fldCharType="begin"/>
        </w:r>
        <w:r w:rsidRPr="00AA49C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A49C6"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- 1 -</w:t>
        </w:r>
        <w:r w:rsidRPr="00AA49C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2BDDBA5" w14:textId="77777777" w:rsidR="00AA49C6" w:rsidRDefault="00AA49C6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0536015"/>
      <w:docPartObj>
        <w:docPartGallery w:val="Page Numbers (Bottom of Page)"/>
        <w:docPartUnique/>
      </w:docPartObj>
    </w:sdtPr>
    <w:sdtContent>
      <w:p w14:paraId="5BC6B296" w14:textId="46B59350" w:rsidR="00AA49C6" w:rsidRDefault="00AA49C6">
        <w:pPr>
          <w:pStyle w:val="a5"/>
          <w:jc w:val="right"/>
          <w:rPr>
            <w:rFonts w:hint="eastAsia"/>
          </w:rPr>
        </w:pPr>
        <w:r w:rsidRPr="00AA49C6">
          <w:rPr>
            <w:rFonts w:ascii="宋体" w:eastAsia="宋体" w:hAnsi="宋体"/>
            <w:sz w:val="28"/>
            <w:szCs w:val="28"/>
          </w:rPr>
          <w:fldChar w:fldCharType="begin"/>
        </w:r>
        <w:r w:rsidRPr="00AA49C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A49C6">
          <w:rPr>
            <w:rFonts w:ascii="宋体" w:eastAsia="宋体" w:hAnsi="宋体"/>
            <w:sz w:val="28"/>
            <w:szCs w:val="28"/>
          </w:rPr>
          <w:fldChar w:fldCharType="separate"/>
        </w:r>
        <w:r w:rsidRPr="00AA49C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AA49C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BEDA612" w14:textId="77777777" w:rsidR="00AA49C6" w:rsidRDefault="00AA49C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C9535" w14:textId="77777777" w:rsidR="00416A5B" w:rsidRDefault="00416A5B" w:rsidP="00AF5C80">
      <w:pPr>
        <w:rPr>
          <w:rFonts w:hint="eastAsia"/>
        </w:rPr>
      </w:pPr>
      <w:r>
        <w:separator/>
      </w:r>
    </w:p>
  </w:footnote>
  <w:footnote w:type="continuationSeparator" w:id="0">
    <w:p w14:paraId="6B76D6AB" w14:textId="77777777" w:rsidR="00416A5B" w:rsidRDefault="00416A5B" w:rsidP="00AF5C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c7ed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D3"/>
    <w:rsid w:val="00017E44"/>
    <w:rsid w:val="00033F90"/>
    <w:rsid w:val="00045FCD"/>
    <w:rsid w:val="00065C6E"/>
    <w:rsid w:val="00082269"/>
    <w:rsid w:val="000834C1"/>
    <w:rsid w:val="000B170C"/>
    <w:rsid w:val="000B3C44"/>
    <w:rsid w:val="00152291"/>
    <w:rsid w:val="001863C5"/>
    <w:rsid w:val="00187775"/>
    <w:rsid w:val="002960C7"/>
    <w:rsid w:val="002B3CA1"/>
    <w:rsid w:val="002E4845"/>
    <w:rsid w:val="00342F3B"/>
    <w:rsid w:val="00344BB2"/>
    <w:rsid w:val="003D0F5A"/>
    <w:rsid w:val="003F2370"/>
    <w:rsid w:val="00416A5B"/>
    <w:rsid w:val="00456080"/>
    <w:rsid w:val="00463A3E"/>
    <w:rsid w:val="00480480"/>
    <w:rsid w:val="004941E1"/>
    <w:rsid w:val="00522966"/>
    <w:rsid w:val="00527A16"/>
    <w:rsid w:val="005A5B72"/>
    <w:rsid w:val="005A6549"/>
    <w:rsid w:val="005C2B86"/>
    <w:rsid w:val="005C333B"/>
    <w:rsid w:val="005F06FE"/>
    <w:rsid w:val="00600851"/>
    <w:rsid w:val="00613810"/>
    <w:rsid w:val="006262FA"/>
    <w:rsid w:val="00652ADA"/>
    <w:rsid w:val="006A601B"/>
    <w:rsid w:val="006E0ECF"/>
    <w:rsid w:val="007C1270"/>
    <w:rsid w:val="007C77B1"/>
    <w:rsid w:val="007F7F07"/>
    <w:rsid w:val="0084651F"/>
    <w:rsid w:val="008F4A8A"/>
    <w:rsid w:val="009232CE"/>
    <w:rsid w:val="00927264"/>
    <w:rsid w:val="00930FD0"/>
    <w:rsid w:val="00934DD3"/>
    <w:rsid w:val="009840B3"/>
    <w:rsid w:val="00A11B2F"/>
    <w:rsid w:val="00A4676B"/>
    <w:rsid w:val="00A632B0"/>
    <w:rsid w:val="00A75769"/>
    <w:rsid w:val="00A838AF"/>
    <w:rsid w:val="00AA49C6"/>
    <w:rsid w:val="00AA67FF"/>
    <w:rsid w:val="00AD33FF"/>
    <w:rsid w:val="00AE19F8"/>
    <w:rsid w:val="00AF5C80"/>
    <w:rsid w:val="00B27276"/>
    <w:rsid w:val="00B53CAC"/>
    <w:rsid w:val="00BB717F"/>
    <w:rsid w:val="00C13CF7"/>
    <w:rsid w:val="00C741BF"/>
    <w:rsid w:val="00CE4A4A"/>
    <w:rsid w:val="00CF3D18"/>
    <w:rsid w:val="00D25570"/>
    <w:rsid w:val="00D256EB"/>
    <w:rsid w:val="00D52490"/>
    <w:rsid w:val="00D7010B"/>
    <w:rsid w:val="00DC1228"/>
    <w:rsid w:val="00DD3FEC"/>
    <w:rsid w:val="00DF2057"/>
    <w:rsid w:val="00E9587E"/>
    <w:rsid w:val="00EA1DD1"/>
    <w:rsid w:val="00EB481E"/>
    <w:rsid w:val="00EC6187"/>
    <w:rsid w:val="00EC76A3"/>
    <w:rsid w:val="00F067F7"/>
    <w:rsid w:val="00F6476E"/>
    <w:rsid w:val="00F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7edcc"/>
    </o:shapedefaults>
    <o:shapelayout v:ext="edit">
      <o:idmap v:ext="edit" data="2"/>
    </o:shapelayout>
  </w:shapeDefaults>
  <w:decimalSymbol w:val="."/>
  <w:listSeparator w:val=","/>
  <w14:docId w14:val="114ED166"/>
  <w15:chartTrackingRefBased/>
  <w15:docId w15:val="{EF125914-FA61-4400-8B74-CF6D7E81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5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C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C80"/>
    <w:rPr>
      <w:sz w:val="18"/>
      <w:szCs w:val="18"/>
    </w:rPr>
  </w:style>
  <w:style w:type="character" w:styleId="a7">
    <w:name w:val="Strong"/>
    <w:basedOn w:val="a0"/>
    <w:uiPriority w:val="22"/>
    <w:qFormat/>
    <w:rsid w:val="00522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Huang</dc:creator>
  <cp:keywords/>
  <dc:description/>
  <cp:lastModifiedBy>Wei Huang</cp:lastModifiedBy>
  <cp:revision>47</cp:revision>
  <dcterms:created xsi:type="dcterms:W3CDTF">2024-05-10T06:38:00Z</dcterms:created>
  <dcterms:modified xsi:type="dcterms:W3CDTF">2024-12-18T03:36:00Z</dcterms:modified>
</cp:coreProperties>
</file>