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5A" w:rsidRDefault="00A266BD">
      <w:pPr>
        <w:pStyle w:val="a3"/>
        <w:jc w:val="center"/>
      </w:pPr>
      <w:r>
        <w:rPr>
          <w:rFonts w:ascii="方正小标宋简体" w:eastAsia="方正小标宋简体" w:hint="eastAsia"/>
          <w:sz w:val="21"/>
          <w:szCs w:val="21"/>
        </w:rPr>
        <w:t>北京市通州区张家湾镇人民政府</w:t>
      </w:r>
    </w:p>
    <w:p w:rsidR="008D325A" w:rsidRDefault="00A266BD">
      <w:pPr>
        <w:pStyle w:val="a3"/>
        <w:jc w:val="center"/>
      </w:pPr>
      <w:r>
        <w:rPr>
          <w:rFonts w:ascii="方正小标宋简体" w:eastAsia="方正小标宋简体" w:hint="eastAsia"/>
          <w:sz w:val="21"/>
          <w:szCs w:val="21"/>
        </w:rPr>
        <w:t>执法统计年报</w:t>
      </w:r>
    </w:p>
    <w:p w:rsidR="008D325A" w:rsidRDefault="00A266BD">
      <w:pPr>
        <w:pStyle w:val="a3"/>
        <w:jc w:val="center"/>
      </w:pPr>
      <w:r>
        <w:rPr>
          <w:rFonts w:ascii="方正小标宋简体" w:eastAsia="方正小标宋简体" w:hint="eastAsia"/>
          <w:sz w:val="21"/>
          <w:szCs w:val="21"/>
        </w:rPr>
        <w:t>（</w:t>
      </w:r>
      <w:r>
        <w:rPr>
          <w:rFonts w:ascii="方正小标宋简体" w:eastAsia="方正小标宋简体" w:hint="eastAsia"/>
          <w:sz w:val="21"/>
          <w:szCs w:val="21"/>
        </w:rPr>
        <w:t>202</w:t>
      </w:r>
      <w:r>
        <w:rPr>
          <w:rFonts w:ascii="方正小标宋简体" w:eastAsia="方正小标宋简体" w:hint="eastAsia"/>
          <w:sz w:val="21"/>
          <w:szCs w:val="21"/>
        </w:rPr>
        <w:t>5</w:t>
      </w:r>
      <w:r>
        <w:rPr>
          <w:rFonts w:ascii="方正小标宋简体" w:eastAsia="方正小标宋简体" w:hint="eastAsia"/>
          <w:sz w:val="21"/>
          <w:szCs w:val="21"/>
        </w:rPr>
        <w:t>年）</w:t>
      </w:r>
    </w:p>
    <w:p w:rsidR="008D325A" w:rsidRDefault="00A266BD">
      <w:pPr>
        <w:pStyle w:val="a3"/>
        <w:jc w:val="center"/>
      </w:pPr>
      <w:r>
        <w:rPr>
          <w:rFonts w:hint="eastAsia"/>
        </w:rPr>
        <w:t> 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（一）执法主体名称和数量情况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   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仿宋" w:eastAsia="仿宋" w:hAnsi="仿宋" w:hint="eastAsia"/>
          <w:sz w:val="21"/>
          <w:szCs w:val="21"/>
        </w:rPr>
        <w:t>执法主体名称：北京市通州区张家湾镇人民政府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数量情况：</w:t>
      </w:r>
      <w:r>
        <w:rPr>
          <w:rFonts w:ascii="仿宋" w:eastAsia="仿宋" w:hAnsi="仿宋" w:hint="eastAsia"/>
          <w:sz w:val="21"/>
          <w:szCs w:val="21"/>
        </w:rPr>
        <w:t>1</w:t>
      </w:r>
      <w:r>
        <w:rPr>
          <w:rFonts w:ascii="仿宋" w:eastAsia="仿宋" w:hAnsi="仿宋" w:hint="eastAsia"/>
          <w:sz w:val="21"/>
          <w:szCs w:val="21"/>
        </w:rPr>
        <w:t>个</w:t>
      </w:r>
      <w:r>
        <w:rPr>
          <w:rFonts w:ascii="仿宋" w:eastAsia="仿宋" w:hAnsi="仿宋" w:hint="eastAsia"/>
          <w:sz w:val="21"/>
          <w:szCs w:val="21"/>
        </w:rPr>
        <w:t>。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（二）执法岗位设置及执法人员在岗情况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   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仿宋" w:eastAsia="仿宋" w:hAnsi="仿宋" w:hint="eastAsia"/>
          <w:sz w:val="21"/>
          <w:szCs w:val="21"/>
        </w:rPr>
        <w:t>通州区张家湾镇人民政府设置了综合执法业务岗</w:t>
      </w:r>
      <w:r>
        <w:rPr>
          <w:rFonts w:ascii="仿宋" w:eastAsia="仿宋" w:hAnsi="仿宋" w:hint="eastAsia"/>
          <w:sz w:val="21"/>
          <w:szCs w:val="21"/>
        </w:rPr>
        <w:t>15</w:t>
      </w:r>
      <w:r>
        <w:rPr>
          <w:rFonts w:ascii="仿宋" w:eastAsia="仿宋" w:hAnsi="仿宋" w:hint="eastAsia"/>
          <w:sz w:val="21"/>
          <w:szCs w:val="21"/>
        </w:rPr>
        <w:t>人。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（三）执法力量投入情况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   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仿宋" w:eastAsia="仿宋" w:hAnsi="仿宋" w:hint="eastAsia"/>
          <w:sz w:val="21"/>
          <w:szCs w:val="21"/>
        </w:rPr>
        <w:t>全年，张家湾镇人民政府先后出动执法人员</w:t>
      </w:r>
      <w:r>
        <w:rPr>
          <w:rFonts w:ascii="仿宋" w:eastAsia="仿宋" w:hAnsi="仿宋" w:hint="eastAsia"/>
          <w:sz w:val="21"/>
          <w:szCs w:val="21"/>
        </w:rPr>
        <w:t>3888</w:t>
      </w:r>
      <w:r>
        <w:rPr>
          <w:rFonts w:ascii="仿宋" w:eastAsia="仿宋" w:hAnsi="仿宋" w:hint="eastAsia"/>
          <w:sz w:val="21"/>
          <w:szCs w:val="21"/>
        </w:rPr>
        <w:t>余人次，执法车辆</w:t>
      </w:r>
      <w:r>
        <w:rPr>
          <w:rFonts w:ascii="仿宋" w:eastAsia="仿宋" w:hAnsi="仿宋" w:hint="eastAsia"/>
          <w:sz w:val="21"/>
          <w:szCs w:val="21"/>
        </w:rPr>
        <w:t>1944</w:t>
      </w:r>
      <w:bookmarkStart w:id="0" w:name="_GoBack"/>
      <w:bookmarkEnd w:id="0"/>
      <w:r>
        <w:rPr>
          <w:rFonts w:ascii="仿宋" w:eastAsia="仿宋" w:hAnsi="仿宋" w:hint="eastAsia"/>
          <w:sz w:val="21"/>
          <w:szCs w:val="21"/>
        </w:rPr>
        <w:t>余台次。持续开展“疏解整治促提升”专项工作。占道经营</w:t>
      </w:r>
      <w:r>
        <w:rPr>
          <w:rFonts w:ascii="仿宋" w:eastAsia="仿宋" w:hAnsi="仿宋" w:hint="eastAsia"/>
          <w:sz w:val="21"/>
          <w:szCs w:val="21"/>
        </w:rPr>
        <w:t>12</w:t>
      </w:r>
      <w:r>
        <w:rPr>
          <w:rFonts w:ascii="仿宋" w:eastAsia="仿宋" w:hAnsi="仿宋" w:hint="eastAsia"/>
          <w:sz w:val="21"/>
          <w:szCs w:val="21"/>
        </w:rPr>
        <w:t>个市级重点点位全部提前完成销账并保持“动态清零”。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（四）政务服务事项的办理情况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    </w:t>
      </w:r>
      <w:r>
        <w:rPr>
          <w:rFonts w:ascii="仿宋" w:eastAsia="仿宋" w:hAnsi="仿宋" w:hint="eastAsia"/>
          <w:sz w:val="21"/>
          <w:szCs w:val="21"/>
        </w:rPr>
        <w:t>202</w:t>
      </w:r>
      <w:r>
        <w:rPr>
          <w:rFonts w:ascii="仿宋" w:eastAsia="仿宋" w:hAnsi="仿宋" w:hint="eastAsia"/>
          <w:sz w:val="21"/>
          <w:szCs w:val="21"/>
        </w:rPr>
        <w:t>5</w:t>
      </w:r>
      <w:r>
        <w:rPr>
          <w:rFonts w:ascii="仿宋" w:eastAsia="仿宋" w:hAnsi="仿宋" w:hint="eastAsia"/>
          <w:sz w:val="21"/>
          <w:szCs w:val="21"/>
        </w:rPr>
        <w:t>年，共办理</w:t>
      </w:r>
      <w:r>
        <w:rPr>
          <w:rFonts w:ascii="仿宋" w:eastAsia="仿宋" w:hAnsi="仿宋" w:hint="eastAsia"/>
          <w:sz w:val="21"/>
          <w:szCs w:val="21"/>
        </w:rPr>
        <w:t>524</w:t>
      </w:r>
      <w:r>
        <w:rPr>
          <w:rFonts w:ascii="仿宋" w:eastAsia="仿宋" w:hAnsi="仿宋" w:hint="eastAsia"/>
          <w:sz w:val="21"/>
          <w:szCs w:val="21"/>
        </w:rPr>
        <w:t>笔政务服务事项（不包括行政检查、行政处罚、行政强制）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（五）执法检查计划执行情况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仿宋" w:eastAsia="仿宋" w:hAnsi="仿宋" w:hint="eastAsia"/>
          <w:sz w:val="21"/>
          <w:szCs w:val="21"/>
        </w:rPr>
        <w:t> </w:t>
      </w:r>
      <w:r w:rsidRPr="005D7F7B">
        <w:rPr>
          <w:rFonts w:ascii="仿宋" w:eastAsia="仿宋" w:hAnsi="仿宋" w:hint="eastAsia"/>
          <w:sz w:val="21"/>
          <w:szCs w:val="21"/>
        </w:rPr>
        <w:t>根据</w:t>
      </w:r>
      <w:r w:rsidRPr="005D7F7B">
        <w:rPr>
          <w:rFonts w:ascii="仿宋" w:eastAsia="仿宋" w:hAnsi="仿宋" w:hint="eastAsia"/>
          <w:sz w:val="21"/>
          <w:szCs w:val="21"/>
        </w:rPr>
        <w:t>2025</w:t>
      </w:r>
      <w:r w:rsidRPr="005D7F7B">
        <w:rPr>
          <w:rFonts w:ascii="仿宋" w:eastAsia="仿宋" w:hAnsi="仿宋" w:hint="eastAsia"/>
          <w:sz w:val="21"/>
          <w:szCs w:val="21"/>
        </w:rPr>
        <w:t>年度行政执法检查计划开展执法检查，</w:t>
      </w:r>
      <w:r w:rsidRPr="005D7F7B">
        <w:rPr>
          <w:rFonts w:ascii="仿宋" w:eastAsia="仿宋" w:hAnsi="仿宋" w:hint="eastAsia"/>
          <w:sz w:val="21"/>
          <w:szCs w:val="21"/>
        </w:rPr>
        <w:t>2025</w:t>
      </w:r>
      <w:r w:rsidRPr="005D7F7B">
        <w:rPr>
          <w:rFonts w:ascii="仿宋" w:eastAsia="仿宋" w:hAnsi="仿宋" w:hint="eastAsia"/>
          <w:sz w:val="21"/>
          <w:szCs w:val="21"/>
        </w:rPr>
        <w:t>年共开展执法检查</w:t>
      </w:r>
      <w:r w:rsidRPr="005D7F7B">
        <w:rPr>
          <w:rFonts w:ascii="仿宋" w:eastAsia="仿宋" w:hAnsi="仿宋" w:hint="eastAsia"/>
          <w:sz w:val="21"/>
          <w:szCs w:val="21"/>
        </w:rPr>
        <w:t>1944</w:t>
      </w:r>
      <w:r w:rsidRPr="005D7F7B">
        <w:rPr>
          <w:rFonts w:ascii="仿宋" w:eastAsia="仿宋" w:hAnsi="仿宋" w:hint="eastAsia"/>
          <w:sz w:val="21"/>
          <w:szCs w:val="21"/>
        </w:rPr>
        <w:t>次，其中现场检查</w:t>
      </w:r>
      <w:r w:rsidRPr="005D7F7B">
        <w:rPr>
          <w:rFonts w:ascii="仿宋" w:eastAsia="仿宋" w:hAnsi="仿宋" w:hint="eastAsia"/>
          <w:sz w:val="21"/>
          <w:szCs w:val="21"/>
        </w:rPr>
        <w:t>1249</w:t>
      </w:r>
      <w:r w:rsidRPr="005D7F7B">
        <w:rPr>
          <w:rFonts w:ascii="仿宋" w:eastAsia="仿宋" w:hAnsi="仿宋" w:hint="eastAsia"/>
          <w:sz w:val="21"/>
          <w:szCs w:val="21"/>
        </w:rPr>
        <w:t>次，非现场检查</w:t>
      </w:r>
      <w:r w:rsidRPr="005D7F7B">
        <w:rPr>
          <w:rFonts w:ascii="仿宋" w:eastAsia="仿宋" w:hAnsi="仿宋" w:hint="eastAsia"/>
          <w:sz w:val="21"/>
          <w:szCs w:val="21"/>
        </w:rPr>
        <w:t>695</w:t>
      </w:r>
      <w:r w:rsidRPr="005D7F7B">
        <w:rPr>
          <w:rFonts w:ascii="仿宋" w:eastAsia="仿宋" w:hAnsi="仿宋" w:hint="eastAsia"/>
          <w:sz w:val="21"/>
          <w:szCs w:val="21"/>
        </w:rPr>
        <w:t>次，对同一企业实施入企检查年度频次上限为</w:t>
      </w:r>
      <w:r w:rsidRPr="005D7F7B">
        <w:rPr>
          <w:rFonts w:ascii="仿宋" w:eastAsia="仿宋" w:hAnsi="仿宋" w:hint="eastAsia"/>
          <w:sz w:val="21"/>
          <w:szCs w:val="21"/>
        </w:rPr>
        <w:t>6</w:t>
      </w:r>
      <w:r w:rsidRPr="005D7F7B">
        <w:rPr>
          <w:rFonts w:ascii="仿宋" w:eastAsia="仿宋" w:hAnsi="仿宋" w:hint="eastAsia"/>
          <w:sz w:val="21"/>
          <w:szCs w:val="21"/>
        </w:rPr>
        <w:t>次</w:t>
      </w:r>
      <w:r w:rsidRPr="005D7F7B">
        <w:rPr>
          <w:rFonts w:ascii="仿宋" w:eastAsia="仿宋" w:hAnsi="仿宋" w:hint="eastAsia"/>
          <w:sz w:val="21"/>
          <w:szCs w:val="21"/>
        </w:rPr>
        <w:t>/</w:t>
      </w:r>
      <w:r w:rsidRPr="005D7F7B">
        <w:rPr>
          <w:rFonts w:ascii="仿宋" w:eastAsia="仿宋" w:hAnsi="仿宋" w:hint="eastAsia"/>
          <w:sz w:val="21"/>
          <w:szCs w:val="21"/>
        </w:rPr>
        <w:t>年。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（六）行政处罚、行政强制等案件办理情况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   </w:t>
      </w:r>
      <w:r>
        <w:rPr>
          <w:rFonts w:ascii="仿宋" w:eastAsia="仿宋" w:hAnsi="仿宋" w:hint="eastAsia"/>
          <w:sz w:val="21"/>
          <w:szCs w:val="21"/>
        </w:rPr>
        <w:t xml:space="preserve"> 202</w:t>
      </w:r>
      <w:r>
        <w:rPr>
          <w:rFonts w:ascii="仿宋" w:eastAsia="仿宋" w:hAnsi="仿宋" w:hint="eastAsia"/>
          <w:sz w:val="21"/>
          <w:szCs w:val="21"/>
        </w:rPr>
        <w:t>5</w:t>
      </w:r>
      <w:r>
        <w:rPr>
          <w:rFonts w:ascii="仿宋" w:eastAsia="仿宋" w:hAnsi="仿宋" w:hint="eastAsia"/>
          <w:sz w:val="21"/>
          <w:szCs w:val="21"/>
        </w:rPr>
        <w:t>年共实施立案</w:t>
      </w:r>
      <w:r>
        <w:rPr>
          <w:rFonts w:ascii="仿宋" w:eastAsia="仿宋" w:hAnsi="仿宋" w:hint="eastAsia"/>
          <w:sz w:val="21"/>
          <w:szCs w:val="21"/>
        </w:rPr>
        <w:t>391</w:t>
      </w:r>
      <w:r>
        <w:rPr>
          <w:rFonts w:ascii="仿宋" w:eastAsia="仿宋" w:hAnsi="仿宋" w:hint="eastAsia"/>
          <w:sz w:val="21"/>
          <w:szCs w:val="21"/>
        </w:rPr>
        <w:t>起次，处罚</w:t>
      </w:r>
      <w:r>
        <w:rPr>
          <w:rFonts w:ascii="仿宋" w:eastAsia="仿宋" w:hAnsi="仿宋" w:hint="eastAsia"/>
          <w:sz w:val="21"/>
          <w:szCs w:val="21"/>
        </w:rPr>
        <w:t>305</w:t>
      </w:r>
      <w:r>
        <w:rPr>
          <w:rFonts w:ascii="仿宋" w:eastAsia="仿宋" w:hAnsi="仿宋" w:hint="eastAsia"/>
          <w:sz w:val="21"/>
          <w:szCs w:val="21"/>
        </w:rPr>
        <w:t>起次（其中一般程序</w:t>
      </w:r>
      <w:r>
        <w:rPr>
          <w:rFonts w:ascii="仿宋" w:eastAsia="仿宋" w:hAnsi="仿宋" w:hint="eastAsia"/>
          <w:sz w:val="21"/>
          <w:szCs w:val="21"/>
        </w:rPr>
        <w:t>294</w:t>
      </w:r>
      <w:r>
        <w:rPr>
          <w:rFonts w:ascii="仿宋" w:eastAsia="仿宋" w:hAnsi="仿宋" w:hint="eastAsia"/>
          <w:sz w:val="21"/>
          <w:szCs w:val="21"/>
        </w:rPr>
        <w:t>起次），罚款元。全面落实城市管理精细化要求，集中整治无照经营、店外经营、非法运营、违规广告牌匾、非法小</w:t>
      </w:r>
      <w:r>
        <w:rPr>
          <w:rFonts w:ascii="仿宋" w:eastAsia="仿宋" w:hAnsi="仿宋" w:hint="eastAsia"/>
          <w:sz w:val="21"/>
          <w:szCs w:val="21"/>
        </w:rPr>
        <w:t>广告等违法行为，巩固整治成果，严控反弹，街面环境秩序达到“六无”标准；重点治理私设地桩地锁、乱堆物料等行为，净化群众居住环境，提升街区环境综合治理水平。全年，处罚无照经营</w:t>
      </w:r>
      <w:r>
        <w:rPr>
          <w:rFonts w:ascii="仿宋" w:eastAsia="仿宋" w:hAnsi="仿宋" w:hint="eastAsia"/>
          <w:sz w:val="21"/>
          <w:szCs w:val="21"/>
        </w:rPr>
        <w:t>13</w:t>
      </w:r>
      <w:r>
        <w:rPr>
          <w:rFonts w:ascii="仿宋" w:eastAsia="仿宋" w:hAnsi="仿宋" w:hint="eastAsia"/>
          <w:sz w:val="21"/>
          <w:szCs w:val="21"/>
        </w:rPr>
        <w:t>起，罚款</w:t>
      </w:r>
      <w:r>
        <w:rPr>
          <w:rFonts w:ascii="仿宋" w:eastAsia="仿宋" w:hAnsi="仿宋" w:hint="eastAsia"/>
          <w:sz w:val="21"/>
          <w:szCs w:val="21"/>
        </w:rPr>
        <w:t>6500</w:t>
      </w:r>
      <w:r>
        <w:rPr>
          <w:rFonts w:ascii="仿宋" w:eastAsia="仿宋" w:hAnsi="仿宋" w:hint="eastAsia"/>
          <w:sz w:val="21"/>
          <w:szCs w:val="21"/>
        </w:rPr>
        <w:t>元，规范门前三包单位</w:t>
      </w:r>
      <w:r>
        <w:rPr>
          <w:rFonts w:ascii="仿宋" w:eastAsia="仿宋" w:hAnsi="仿宋" w:hint="eastAsia"/>
          <w:sz w:val="21"/>
          <w:szCs w:val="21"/>
        </w:rPr>
        <w:t>1</w:t>
      </w:r>
      <w:r>
        <w:rPr>
          <w:rFonts w:ascii="仿宋" w:eastAsia="仿宋" w:hAnsi="仿宋" w:hint="eastAsia"/>
          <w:sz w:val="21"/>
          <w:szCs w:val="21"/>
        </w:rPr>
        <w:t>230</w:t>
      </w:r>
      <w:r>
        <w:rPr>
          <w:rFonts w:ascii="仿宋" w:eastAsia="仿宋" w:hAnsi="仿宋" w:hint="eastAsia"/>
          <w:sz w:val="21"/>
          <w:szCs w:val="21"/>
        </w:rPr>
        <w:t>余家；查处施工工地</w:t>
      </w:r>
      <w:r>
        <w:rPr>
          <w:rFonts w:ascii="仿宋" w:eastAsia="仿宋" w:hAnsi="仿宋" w:hint="eastAsia"/>
          <w:sz w:val="21"/>
          <w:szCs w:val="21"/>
        </w:rPr>
        <w:t>34</w:t>
      </w:r>
      <w:r>
        <w:rPr>
          <w:rFonts w:ascii="仿宋" w:eastAsia="仿宋" w:hAnsi="仿宋" w:hint="eastAsia"/>
          <w:sz w:val="21"/>
          <w:szCs w:val="21"/>
        </w:rPr>
        <w:t>起，罚款</w:t>
      </w:r>
      <w:r>
        <w:rPr>
          <w:rFonts w:ascii="仿宋" w:eastAsia="仿宋" w:hAnsi="仿宋" w:hint="eastAsia"/>
          <w:sz w:val="21"/>
          <w:szCs w:val="21"/>
        </w:rPr>
        <w:t>700000</w:t>
      </w:r>
      <w:r>
        <w:rPr>
          <w:rFonts w:ascii="仿宋" w:eastAsia="仿宋" w:hAnsi="仿宋" w:hint="eastAsia"/>
          <w:sz w:val="21"/>
          <w:szCs w:val="21"/>
        </w:rPr>
        <w:t>元，查处扬尘类</w:t>
      </w:r>
      <w:r>
        <w:rPr>
          <w:rFonts w:ascii="仿宋" w:eastAsia="仿宋" w:hAnsi="仿宋" w:hint="eastAsia"/>
          <w:sz w:val="21"/>
          <w:szCs w:val="21"/>
        </w:rPr>
        <w:t>5</w:t>
      </w:r>
      <w:r>
        <w:rPr>
          <w:rFonts w:ascii="仿宋" w:eastAsia="仿宋" w:hAnsi="仿宋" w:hint="eastAsia"/>
          <w:sz w:val="21"/>
          <w:szCs w:val="21"/>
        </w:rPr>
        <w:t>起，罚款</w:t>
      </w:r>
      <w:r>
        <w:rPr>
          <w:rFonts w:ascii="仿宋" w:eastAsia="仿宋" w:hAnsi="仿宋" w:hint="eastAsia"/>
          <w:sz w:val="21"/>
          <w:szCs w:val="21"/>
        </w:rPr>
        <w:t>120000</w:t>
      </w:r>
      <w:r>
        <w:rPr>
          <w:rFonts w:ascii="仿宋" w:eastAsia="仿宋" w:hAnsi="仿宋" w:hint="eastAsia"/>
          <w:sz w:val="21"/>
          <w:szCs w:val="21"/>
        </w:rPr>
        <w:t>元，查处违规运输车</w:t>
      </w:r>
      <w:r>
        <w:rPr>
          <w:rFonts w:ascii="仿宋" w:eastAsia="仿宋" w:hAnsi="仿宋" w:hint="eastAsia"/>
          <w:sz w:val="21"/>
          <w:szCs w:val="21"/>
        </w:rPr>
        <w:t>97</w:t>
      </w:r>
      <w:r>
        <w:rPr>
          <w:rFonts w:ascii="仿宋" w:eastAsia="仿宋" w:hAnsi="仿宋" w:hint="eastAsia"/>
          <w:sz w:val="21"/>
          <w:szCs w:val="21"/>
        </w:rPr>
        <w:t>起，罚款</w:t>
      </w:r>
      <w:r>
        <w:rPr>
          <w:rFonts w:ascii="仿宋" w:eastAsia="仿宋" w:hAnsi="仿宋" w:hint="eastAsia"/>
          <w:sz w:val="21"/>
          <w:szCs w:val="21"/>
        </w:rPr>
        <w:t>212000</w:t>
      </w:r>
      <w:r>
        <w:rPr>
          <w:rFonts w:ascii="仿宋" w:eastAsia="仿宋" w:hAnsi="仿宋" w:hint="eastAsia"/>
          <w:sz w:val="21"/>
          <w:szCs w:val="21"/>
        </w:rPr>
        <w:t>元，查处露天烧</w:t>
      </w:r>
      <w:r>
        <w:rPr>
          <w:rFonts w:ascii="仿宋" w:eastAsia="仿宋" w:hAnsi="仿宋" w:hint="eastAsia"/>
          <w:sz w:val="21"/>
          <w:szCs w:val="21"/>
        </w:rPr>
        <w:t>3</w:t>
      </w:r>
      <w:r>
        <w:rPr>
          <w:rFonts w:ascii="仿宋" w:eastAsia="仿宋" w:hAnsi="仿宋" w:hint="eastAsia"/>
          <w:sz w:val="21"/>
          <w:szCs w:val="21"/>
        </w:rPr>
        <w:t>起，罚款</w:t>
      </w:r>
      <w:r>
        <w:rPr>
          <w:rFonts w:ascii="仿宋" w:eastAsia="仿宋" w:hAnsi="仿宋" w:hint="eastAsia"/>
          <w:sz w:val="21"/>
          <w:szCs w:val="21"/>
        </w:rPr>
        <w:t>1500</w:t>
      </w:r>
      <w:r>
        <w:rPr>
          <w:rFonts w:ascii="仿宋" w:eastAsia="仿宋" w:hAnsi="仿宋" w:hint="eastAsia"/>
          <w:sz w:val="21"/>
          <w:szCs w:val="21"/>
        </w:rPr>
        <w:t>元；查处垃圾分类</w:t>
      </w:r>
      <w:r>
        <w:rPr>
          <w:rFonts w:ascii="仿宋" w:eastAsia="仿宋" w:hAnsi="仿宋" w:hint="eastAsia"/>
          <w:sz w:val="21"/>
          <w:szCs w:val="21"/>
        </w:rPr>
        <w:t>1</w:t>
      </w:r>
      <w:r>
        <w:rPr>
          <w:rFonts w:ascii="仿宋" w:eastAsia="仿宋" w:hAnsi="仿宋" w:hint="eastAsia"/>
          <w:sz w:val="21"/>
          <w:szCs w:val="21"/>
        </w:rPr>
        <w:t>起，罚</w:t>
      </w:r>
      <w:r>
        <w:rPr>
          <w:rFonts w:ascii="仿宋" w:eastAsia="仿宋" w:hAnsi="仿宋" w:hint="eastAsia"/>
          <w:sz w:val="21"/>
          <w:szCs w:val="21"/>
        </w:rPr>
        <w:t>1000</w:t>
      </w:r>
      <w:r>
        <w:rPr>
          <w:rFonts w:ascii="仿宋" w:eastAsia="仿宋" w:hAnsi="仿宋" w:hint="eastAsia"/>
          <w:sz w:val="21"/>
          <w:szCs w:val="21"/>
        </w:rPr>
        <w:t>款元；查处其他</w:t>
      </w:r>
      <w:r>
        <w:rPr>
          <w:rFonts w:ascii="仿宋" w:eastAsia="仿宋" w:hAnsi="仿宋" w:hint="eastAsia"/>
          <w:sz w:val="21"/>
          <w:szCs w:val="21"/>
        </w:rPr>
        <w:t>141</w:t>
      </w:r>
      <w:r>
        <w:rPr>
          <w:rFonts w:ascii="仿宋" w:eastAsia="仿宋" w:hAnsi="仿宋" w:hint="eastAsia"/>
          <w:sz w:val="21"/>
          <w:szCs w:val="21"/>
        </w:rPr>
        <w:t>起，罚款</w:t>
      </w:r>
      <w:r>
        <w:rPr>
          <w:rFonts w:ascii="仿宋" w:eastAsia="仿宋" w:hAnsi="仿宋" w:hint="eastAsia"/>
          <w:sz w:val="21"/>
          <w:szCs w:val="21"/>
        </w:rPr>
        <w:t>201900</w:t>
      </w:r>
      <w:r>
        <w:rPr>
          <w:rFonts w:ascii="仿宋" w:eastAsia="仿宋" w:hAnsi="仿宋" w:hint="eastAsia"/>
          <w:sz w:val="21"/>
          <w:szCs w:val="21"/>
        </w:rPr>
        <w:t>元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（七）投诉、举报案件的受理和分类办理情况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   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仿宋" w:eastAsia="仿宋" w:hAnsi="仿宋" w:hint="eastAsia"/>
          <w:sz w:val="21"/>
          <w:szCs w:val="21"/>
        </w:rPr>
        <w:t>紧紧围绕“七有”要求“五性”需求，坚持“接诉即办”与“未诉先办”两手抓，治标与治本相结合，认真办理</w:t>
      </w:r>
      <w:r>
        <w:rPr>
          <w:rFonts w:ascii="仿宋" w:eastAsia="仿宋" w:hAnsi="仿宋" w:hint="eastAsia"/>
          <w:sz w:val="21"/>
          <w:szCs w:val="21"/>
        </w:rPr>
        <w:t>12345</w:t>
      </w:r>
      <w:r>
        <w:rPr>
          <w:rFonts w:ascii="仿宋" w:eastAsia="仿宋" w:hAnsi="仿宋" w:hint="eastAsia"/>
          <w:sz w:val="21"/>
          <w:szCs w:val="21"/>
        </w:rPr>
        <w:t>、</w:t>
      </w:r>
      <w:r>
        <w:rPr>
          <w:rFonts w:ascii="仿宋" w:eastAsia="仿宋" w:hAnsi="仿宋" w:hint="eastAsia"/>
          <w:sz w:val="21"/>
          <w:szCs w:val="21"/>
        </w:rPr>
        <w:t>96310</w:t>
      </w:r>
      <w:r>
        <w:rPr>
          <w:rFonts w:ascii="仿宋" w:eastAsia="仿宋" w:hAnsi="仿宋" w:hint="eastAsia"/>
          <w:sz w:val="21"/>
          <w:szCs w:val="21"/>
        </w:rPr>
        <w:t>等各类渠道群众反映问题，切实将响应、办理、回复、回访等工作做实做细；继续做好折子工程、重要民生实事、人大代表建议、政协委员提案的办理工作，为副中心城市管理工作贡献力量。全年，共计办理通州区城市管理综合监管办公室督查通知单</w:t>
      </w:r>
      <w:r>
        <w:rPr>
          <w:rFonts w:ascii="仿宋" w:eastAsia="仿宋" w:hAnsi="仿宋" w:hint="eastAsia"/>
          <w:sz w:val="21"/>
          <w:szCs w:val="21"/>
        </w:rPr>
        <w:t>13</w:t>
      </w:r>
      <w:r>
        <w:rPr>
          <w:rFonts w:ascii="仿宋" w:eastAsia="仿宋" w:hAnsi="仿宋" w:hint="eastAsia"/>
          <w:sz w:val="21"/>
          <w:szCs w:val="21"/>
        </w:rPr>
        <w:t>起，</w:t>
      </w:r>
      <w:r>
        <w:rPr>
          <w:rFonts w:ascii="仿宋" w:eastAsia="仿宋" w:hAnsi="仿宋" w:hint="eastAsia"/>
          <w:sz w:val="21"/>
          <w:szCs w:val="21"/>
        </w:rPr>
        <w:t>12345</w:t>
      </w:r>
      <w:r>
        <w:rPr>
          <w:rFonts w:ascii="仿宋" w:eastAsia="仿宋" w:hAnsi="仿宋" w:hint="eastAsia"/>
          <w:sz w:val="21"/>
          <w:szCs w:val="21"/>
        </w:rPr>
        <w:t>热线举报</w:t>
      </w:r>
      <w:r>
        <w:rPr>
          <w:rFonts w:ascii="仿宋" w:eastAsia="仿宋" w:hAnsi="仿宋" w:hint="eastAsia"/>
          <w:sz w:val="21"/>
          <w:szCs w:val="21"/>
        </w:rPr>
        <w:t>5</w:t>
      </w:r>
      <w:r>
        <w:rPr>
          <w:rFonts w:ascii="仿宋" w:eastAsia="仿宋" w:hAnsi="仿宋" w:hint="eastAsia"/>
          <w:sz w:val="21"/>
          <w:szCs w:val="21"/>
        </w:rPr>
        <w:t>24</w:t>
      </w:r>
      <w:r>
        <w:rPr>
          <w:rFonts w:ascii="仿宋" w:eastAsia="仿宋" w:hAnsi="仿宋" w:hint="eastAsia"/>
          <w:sz w:val="21"/>
          <w:szCs w:val="21"/>
        </w:rPr>
        <w:t>余起，</w:t>
      </w:r>
      <w:r>
        <w:rPr>
          <w:rFonts w:ascii="仿宋" w:eastAsia="仿宋" w:hAnsi="仿宋" w:hint="eastAsia"/>
          <w:sz w:val="21"/>
          <w:szCs w:val="21"/>
        </w:rPr>
        <w:t>96310</w:t>
      </w:r>
      <w:r>
        <w:rPr>
          <w:rFonts w:ascii="仿宋" w:eastAsia="仿宋" w:hAnsi="仿宋" w:hint="eastAsia"/>
          <w:sz w:val="21"/>
          <w:szCs w:val="21"/>
        </w:rPr>
        <w:t>热线举报</w:t>
      </w:r>
      <w:r>
        <w:rPr>
          <w:rFonts w:ascii="仿宋" w:eastAsia="仿宋" w:hAnsi="仿宋" w:hint="eastAsia"/>
          <w:sz w:val="21"/>
          <w:szCs w:val="21"/>
        </w:rPr>
        <w:t>0</w:t>
      </w:r>
      <w:r>
        <w:rPr>
          <w:rFonts w:ascii="仿宋" w:eastAsia="仿宋" w:hAnsi="仿宋" w:hint="eastAsia"/>
          <w:sz w:val="21"/>
          <w:szCs w:val="21"/>
        </w:rPr>
        <w:t>起，所有举报均在指定时间内办结。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（八）其他需要公示的执法信息情况</w:t>
      </w:r>
    </w:p>
    <w:p w:rsidR="008D325A" w:rsidRDefault="00A266BD">
      <w:pPr>
        <w:pStyle w:val="a3"/>
        <w:jc w:val="both"/>
      </w:pPr>
      <w:r>
        <w:rPr>
          <w:rFonts w:ascii="仿宋" w:eastAsia="仿宋" w:hAnsi="仿宋" w:hint="eastAsia"/>
          <w:sz w:val="21"/>
          <w:szCs w:val="21"/>
        </w:rPr>
        <w:t>无</w:t>
      </w:r>
    </w:p>
    <w:p w:rsidR="008D325A" w:rsidRDefault="008D325A">
      <w:pPr>
        <w:pStyle w:val="a3"/>
        <w:ind w:left="5250" w:hangingChars="2500" w:hanging="5250"/>
        <w:jc w:val="right"/>
        <w:rPr>
          <w:rFonts w:ascii="仿宋" w:eastAsia="仿宋" w:hAnsi="仿宋"/>
          <w:sz w:val="21"/>
          <w:szCs w:val="21"/>
        </w:rPr>
      </w:pPr>
    </w:p>
    <w:p w:rsidR="008D325A" w:rsidRDefault="008D325A">
      <w:pPr>
        <w:pStyle w:val="a3"/>
        <w:ind w:left="5250" w:hangingChars="2500" w:hanging="5250"/>
        <w:jc w:val="right"/>
        <w:rPr>
          <w:rFonts w:ascii="仿宋" w:eastAsia="仿宋" w:hAnsi="仿宋"/>
          <w:sz w:val="21"/>
          <w:szCs w:val="21"/>
        </w:rPr>
      </w:pPr>
    </w:p>
    <w:p w:rsidR="008D325A" w:rsidRDefault="008D325A">
      <w:pPr>
        <w:pStyle w:val="a3"/>
        <w:ind w:left="5250" w:hangingChars="2500" w:hanging="5250"/>
        <w:jc w:val="right"/>
        <w:rPr>
          <w:rFonts w:ascii="仿宋" w:eastAsia="仿宋" w:hAnsi="仿宋"/>
          <w:sz w:val="21"/>
          <w:szCs w:val="21"/>
        </w:rPr>
      </w:pPr>
    </w:p>
    <w:p w:rsidR="008D325A" w:rsidRDefault="008D325A">
      <w:pPr>
        <w:pStyle w:val="a3"/>
        <w:ind w:left="5250" w:hangingChars="2500" w:hanging="5250"/>
        <w:jc w:val="right"/>
        <w:rPr>
          <w:rFonts w:ascii="仿宋" w:eastAsia="仿宋" w:hAnsi="仿宋"/>
          <w:sz w:val="21"/>
          <w:szCs w:val="21"/>
        </w:rPr>
      </w:pPr>
    </w:p>
    <w:p w:rsidR="008D325A" w:rsidRDefault="00A266BD">
      <w:pPr>
        <w:pStyle w:val="a3"/>
        <w:ind w:left="5250" w:hangingChars="2500" w:hanging="5250"/>
        <w:jc w:val="righ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张家湾镇人民政府</w:t>
      </w:r>
    </w:p>
    <w:p w:rsidR="008D325A" w:rsidRDefault="00A266BD">
      <w:pPr>
        <w:pStyle w:val="a3"/>
        <w:ind w:left="5250" w:hangingChars="2500" w:hanging="5250"/>
        <w:jc w:val="right"/>
      </w:pPr>
      <w:r>
        <w:rPr>
          <w:rFonts w:ascii="仿宋" w:eastAsia="仿宋" w:hAnsi="仿宋" w:hint="eastAsia"/>
          <w:sz w:val="21"/>
          <w:szCs w:val="21"/>
        </w:rPr>
        <w:t>20</w:t>
      </w:r>
      <w:r>
        <w:rPr>
          <w:rFonts w:ascii="仿宋" w:eastAsia="仿宋" w:hAnsi="仿宋" w:hint="eastAsia"/>
          <w:sz w:val="21"/>
          <w:szCs w:val="21"/>
        </w:rPr>
        <w:t>26</w:t>
      </w:r>
      <w:r>
        <w:rPr>
          <w:rFonts w:ascii="仿宋" w:eastAsia="仿宋" w:hAnsi="仿宋" w:hint="eastAsia"/>
          <w:sz w:val="21"/>
          <w:szCs w:val="21"/>
        </w:rPr>
        <w:t>年</w:t>
      </w:r>
      <w:r>
        <w:rPr>
          <w:rFonts w:ascii="仿宋" w:eastAsia="仿宋" w:hAnsi="仿宋" w:hint="eastAsia"/>
          <w:sz w:val="21"/>
          <w:szCs w:val="21"/>
        </w:rPr>
        <w:t>1</w:t>
      </w:r>
      <w:r>
        <w:rPr>
          <w:rFonts w:ascii="仿宋" w:eastAsia="仿宋" w:hAnsi="仿宋" w:hint="eastAsia"/>
          <w:sz w:val="21"/>
          <w:szCs w:val="21"/>
        </w:rPr>
        <w:t>月</w:t>
      </w:r>
    </w:p>
    <w:p w:rsidR="008D325A" w:rsidRDefault="008D325A">
      <w:pPr>
        <w:spacing w:line="220" w:lineRule="atLeast"/>
      </w:pPr>
    </w:p>
    <w:sectPr w:rsidR="008D325A" w:rsidSect="008D32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BD" w:rsidRDefault="00A266BD" w:rsidP="00B54C93">
      <w:pPr>
        <w:spacing w:after="0"/>
      </w:pPr>
      <w:r>
        <w:separator/>
      </w:r>
    </w:p>
  </w:endnote>
  <w:endnote w:type="continuationSeparator" w:id="0">
    <w:p w:rsidR="00A266BD" w:rsidRDefault="00A266BD" w:rsidP="00B54C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BD" w:rsidRDefault="00A266BD" w:rsidP="00B54C93">
      <w:pPr>
        <w:spacing w:after="0"/>
      </w:pPr>
      <w:r>
        <w:separator/>
      </w:r>
    </w:p>
  </w:footnote>
  <w:footnote w:type="continuationSeparator" w:id="0">
    <w:p w:rsidR="00A266BD" w:rsidRDefault="00A266BD" w:rsidP="00B54C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25A"/>
    <w:rsid w:val="005D7F7B"/>
    <w:rsid w:val="00775767"/>
    <w:rsid w:val="008D325A"/>
    <w:rsid w:val="00A266BD"/>
    <w:rsid w:val="00B5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5A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25A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54C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4C93"/>
    <w:rPr>
      <w:rFonts w:ascii="Tahoma" w:hAnsi="Tahoma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4C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4C93"/>
    <w:rPr>
      <w:rFonts w:ascii="Tahoma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吴晓春</cp:lastModifiedBy>
  <cp:revision>2</cp:revision>
  <dcterms:created xsi:type="dcterms:W3CDTF">2026-02-04T02:09:00Z</dcterms:created>
  <dcterms:modified xsi:type="dcterms:W3CDTF">2026-02-04T02:09:00Z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eyJoZGlkIjoiZDM2YWMyNTIxYjE5NjUzYzQyZDYzYmU3NWYzMThlNTIiLCJ1c2VySWQiOiIxMTM0MTUyOTE4In0=</vt:lpwstr>
  </property>
  <property fmtid="{D5CDD505-2E9C-101B-9397-08002B2CF9AE}" pid="3" name="KSOProductBuildVer">
    <vt:lpwstr>2052-12.40.0</vt:lpwstr>
  </property>
  <property fmtid="{D5CDD505-2E9C-101B-9397-08002B2CF9AE}" pid="4" name="ICV">
    <vt:lpwstr>84BEA82E680026E0C4A6826901E43339_33</vt:lpwstr>
  </property>
</Properties>
</file>