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56" w:rsidRPr="00E36A47" w:rsidRDefault="00482356" w:rsidP="00482356">
      <w:pPr>
        <w:pStyle w:val="a5"/>
        <w:spacing w:line="600" w:lineRule="exact"/>
        <w:jc w:val="center"/>
        <w:rPr>
          <w:rFonts w:ascii="方正小标宋简体" w:eastAsia="方正小标宋简体" w:hAnsi="Calibri"/>
          <w:color w:val="000000" w:themeColor="text1"/>
          <w:sz w:val="44"/>
          <w:szCs w:val="44"/>
        </w:rPr>
      </w:pPr>
      <w:r w:rsidRPr="00E36A47">
        <w:rPr>
          <w:rFonts w:ascii="方正小标宋简体" w:eastAsia="方正小标宋简体" w:hAnsi="Calibri" w:hint="eastAsia"/>
          <w:color w:val="000000" w:themeColor="text1"/>
          <w:sz w:val="44"/>
          <w:szCs w:val="44"/>
        </w:rPr>
        <w:t>北京市</w:t>
      </w:r>
      <w:r w:rsidR="00953A3A" w:rsidRPr="00E36A47">
        <w:rPr>
          <w:rFonts w:ascii="方正小标宋简体" w:eastAsia="方正小标宋简体" w:hAnsi="Calibri" w:hint="eastAsia"/>
          <w:color w:val="000000" w:themeColor="text1"/>
          <w:sz w:val="44"/>
          <w:szCs w:val="44"/>
        </w:rPr>
        <w:t>通州区交通</w:t>
      </w:r>
      <w:r w:rsidRPr="00E36A47">
        <w:rPr>
          <w:rFonts w:ascii="方正小标宋简体" w:eastAsia="方正小标宋简体" w:hAnsi="Calibri" w:hint="eastAsia"/>
          <w:color w:val="000000" w:themeColor="text1"/>
          <w:sz w:val="44"/>
          <w:szCs w:val="44"/>
        </w:rPr>
        <w:t>委员会</w:t>
      </w:r>
    </w:p>
    <w:p w:rsidR="00314136" w:rsidRPr="00E36A47" w:rsidRDefault="00953A3A" w:rsidP="00482356">
      <w:pPr>
        <w:pStyle w:val="a5"/>
        <w:spacing w:line="600" w:lineRule="exact"/>
        <w:jc w:val="center"/>
        <w:rPr>
          <w:rFonts w:ascii="方正小标宋简体" w:eastAsia="方正小标宋简体" w:hAnsi="Calibri"/>
          <w:color w:val="000000" w:themeColor="text1"/>
          <w:sz w:val="44"/>
          <w:szCs w:val="44"/>
        </w:rPr>
      </w:pPr>
      <w:r w:rsidRPr="00E36A47">
        <w:rPr>
          <w:rFonts w:ascii="方正小标宋简体" w:eastAsia="方正小标宋简体" w:hAnsi="Calibri" w:hint="eastAsia"/>
          <w:color w:val="000000" w:themeColor="text1"/>
          <w:sz w:val="44"/>
          <w:szCs w:val="44"/>
        </w:rPr>
        <w:t>行政执法情况年报</w:t>
      </w:r>
    </w:p>
    <w:p w:rsidR="00482356" w:rsidRPr="00E36A47" w:rsidRDefault="00482356" w:rsidP="00482356">
      <w:pPr>
        <w:pStyle w:val="p"/>
        <w:shd w:val="clear" w:color="auto" w:fill="FFFFFF"/>
        <w:spacing w:before="0" w:beforeAutospacing="0" w:after="0" w:afterAutospacing="0" w:line="560" w:lineRule="atLeast"/>
        <w:jc w:val="center"/>
        <w:rPr>
          <w:rFonts w:ascii="Calibri" w:hAnsi="Calibri"/>
          <w:color w:val="000000" w:themeColor="text1"/>
        </w:rPr>
      </w:pPr>
      <w:r w:rsidRPr="00E36A47">
        <w:rPr>
          <w:rStyle w:val="15"/>
          <w:rFonts w:ascii="楷体_GB2312" w:eastAsia="楷体_GB2312" w:hAnsi="Calibri" w:hint="eastAsia"/>
          <w:color w:val="000000" w:themeColor="text1"/>
          <w:sz w:val="32"/>
          <w:szCs w:val="32"/>
        </w:rPr>
        <w:t>（202</w:t>
      </w:r>
      <w:r w:rsidR="00342EE2">
        <w:rPr>
          <w:rStyle w:val="15"/>
          <w:rFonts w:ascii="楷体_GB2312" w:eastAsia="楷体_GB2312" w:hAnsi="Calibri" w:hint="eastAsia"/>
          <w:color w:val="000000" w:themeColor="text1"/>
          <w:sz w:val="32"/>
          <w:szCs w:val="32"/>
        </w:rPr>
        <w:t>5</w:t>
      </w:r>
      <w:r w:rsidRPr="00E36A47">
        <w:rPr>
          <w:rStyle w:val="15"/>
          <w:rFonts w:ascii="楷体_GB2312" w:eastAsia="楷体_GB2312" w:hAnsi="Calibri" w:hint="eastAsia"/>
          <w:color w:val="000000" w:themeColor="text1"/>
          <w:sz w:val="32"/>
          <w:szCs w:val="32"/>
        </w:rPr>
        <w:t>年）</w:t>
      </w:r>
    </w:p>
    <w:p w:rsidR="00314136" w:rsidRPr="00E36A47" w:rsidRDefault="00314136">
      <w:pPr>
        <w:pStyle w:val="a5"/>
        <w:spacing w:line="600" w:lineRule="exact"/>
        <w:jc w:val="center"/>
        <w:rPr>
          <w:rFonts w:ascii="Calibri" w:eastAsia="微软雅黑" w:hAnsi="Calibri"/>
          <w:color w:val="000000" w:themeColor="text1"/>
          <w:sz w:val="44"/>
          <w:szCs w:val="44"/>
        </w:rPr>
      </w:pPr>
    </w:p>
    <w:p w:rsidR="00314136" w:rsidRPr="003C1A1A" w:rsidRDefault="00953A3A" w:rsidP="003C1A1A">
      <w:pPr>
        <w:pStyle w:val="a5"/>
        <w:spacing w:line="580" w:lineRule="exact"/>
        <w:ind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3C1A1A">
        <w:rPr>
          <w:rFonts w:ascii="黑体" w:eastAsia="黑体" w:hAnsi="黑体" w:hint="eastAsia"/>
          <w:color w:val="000000" w:themeColor="text1"/>
          <w:sz w:val="32"/>
          <w:szCs w:val="32"/>
        </w:rPr>
        <w:t>一、执法主体名称和数量情况 </w:t>
      </w:r>
    </w:p>
    <w:p w:rsidR="00482356" w:rsidRPr="003C1A1A" w:rsidRDefault="00482356" w:rsidP="003C1A1A">
      <w:pPr>
        <w:pStyle w:val="p"/>
        <w:shd w:val="clear" w:color="auto" w:fill="FFFFFF"/>
        <w:spacing w:before="0" w:beforeAutospacing="0" w:after="0" w:afterAutospacing="0" w:line="580" w:lineRule="exact"/>
        <w:ind w:firstLine="640"/>
        <w:rPr>
          <w:rFonts w:ascii="Calibri" w:hAnsi="Calibri"/>
          <w:color w:val="000000" w:themeColor="text1"/>
        </w:rPr>
      </w:pPr>
      <w:r w:rsidRPr="003C1A1A">
        <w:rPr>
          <w:rFonts w:ascii="仿宋_GB2312" w:eastAsia="仿宋_GB2312" w:hAnsi="Calibri" w:hint="eastAsia"/>
          <w:color w:val="000000" w:themeColor="text1"/>
          <w:sz w:val="32"/>
          <w:szCs w:val="32"/>
        </w:rPr>
        <w:t>我单位共有行政执法主体1个，执法主体名称为：北京市通州区交通委员会。</w:t>
      </w:r>
    </w:p>
    <w:p w:rsidR="00314136" w:rsidRPr="003C1A1A" w:rsidRDefault="00953A3A" w:rsidP="003C1A1A">
      <w:pPr>
        <w:pStyle w:val="a5"/>
        <w:spacing w:line="580" w:lineRule="exact"/>
        <w:ind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3C1A1A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二、执法岗位设置及执法人员在岗情况 </w:t>
      </w:r>
    </w:p>
    <w:p w:rsidR="00314136" w:rsidRPr="003C1A1A" w:rsidRDefault="00953A3A" w:rsidP="003C1A1A">
      <w:pPr>
        <w:pStyle w:val="a5"/>
        <w:spacing w:line="580" w:lineRule="exact"/>
        <w:ind w:firstLine="640"/>
        <w:jc w:val="both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C1A1A">
        <w:rPr>
          <w:rFonts w:ascii="仿宋" w:eastAsia="仿宋" w:hAnsi="仿宋"/>
          <w:color w:val="000000" w:themeColor="text1"/>
          <w:kern w:val="2"/>
          <w:sz w:val="32"/>
          <w:szCs w:val="32"/>
        </w:rPr>
        <w:t>我</w:t>
      </w:r>
      <w:proofErr w:type="gramStart"/>
      <w:r w:rsidR="00482356" w:rsidRPr="003C1A1A">
        <w:rPr>
          <w:rFonts w:ascii="仿宋" w:eastAsia="仿宋" w:hAnsi="仿宋" w:hint="eastAsia"/>
          <w:color w:val="000000" w:themeColor="text1"/>
          <w:kern w:val="2"/>
          <w:sz w:val="32"/>
          <w:szCs w:val="32"/>
        </w:rPr>
        <w:t>委</w:t>
      </w:r>
      <w:r w:rsidRPr="003C1A1A">
        <w:rPr>
          <w:rFonts w:ascii="仿宋" w:eastAsia="仿宋" w:hAnsi="仿宋"/>
          <w:color w:val="000000" w:themeColor="text1"/>
          <w:kern w:val="2"/>
          <w:sz w:val="32"/>
          <w:szCs w:val="32"/>
        </w:rPr>
        <w:t>行政</w:t>
      </w:r>
      <w:proofErr w:type="gramEnd"/>
      <w:r w:rsidRPr="003C1A1A">
        <w:rPr>
          <w:rFonts w:ascii="仿宋" w:eastAsia="仿宋" w:hAnsi="仿宋"/>
          <w:color w:val="000000" w:themeColor="text1"/>
          <w:kern w:val="2"/>
          <w:sz w:val="32"/>
          <w:szCs w:val="32"/>
        </w:rPr>
        <w:t>执法岗位（A类）</w:t>
      </w:r>
      <w:r w:rsidRPr="003C1A1A">
        <w:rPr>
          <w:rFonts w:ascii="仿宋_GB2312" w:eastAsia="仿宋_GB2312" w:hAnsi="仿宋" w:hint="eastAsia"/>
          <w:color w:val="000000" w:themeColor="text1"/>
          <w:sz w:val="32"/>
          <w:szCs w:val="32"/>
        </w:rPr>
        <w:t>设置岗位数</w:t>
      </w:r>
      <w:r w:rsidR="00EE490D" w:rsidRPr="003C1A1A">
        <w:rPr>
          <w:rFonts w:ascii="仿宋_GB2312" w:eastAsia="仿宋_GB2312" w:hAnsi="仿宋" w:hint="eastAsia"/>
          <w:color w:val="000000" w:themeColor="text1"/>
          <w:sz w:val="32"/>
          <w:szCs w:val="32"/>
        </w:rPr>
        <w:t>74</w:t>
      </w:r>
      <w:r w:rsidRPr="003C1A1A">
        <w:rPr>
          <w:rFonts w:ascii="仿宋_GB2312" w:eastAsia="仿宋_GB2312" w:hAnsi="仿宋" w:hint="eastAsia"/>
          <w:color w:val="000000" w:themeColor="text1"/>
          <w:sz w:val="32"/>
          <w:szCs w:val="32"/>
        </w:rPr>
        <w:t>人，实际在岗</w:t>
      </w:r>
      <w:r w:rsidR="000A0AC2" w:rsidRPr="003C1A1A">
        <w:rPr>
          <w:rFonts w:ascii="仿宋_GB2312" w:eastAsia="仿宋_GB2312" w:hAnsi="仿宋" w:hint="eastAsia"/>
          <w:color w:val="000000" w:themeColor="text1"/>
          <w:sz w:val="32"/>
          <w:szCs w:val="32"/>
        </w:rPr>
        <w:t>74</w:t>
      </w:r>
      <w:r w:rsidRPr="003C1A1A">
        <w:rPr>
          <w:rFonts w:ascii="仿宋_GB2312" w:eastAsia="仿宋_GB2312" w:hAnsi="仿宋" w:hint="eastAsia"/>
          <w:color w:val="000000" w:themeColor="text1"/>
          <w:sz w:val="32"/>
          <w:szCs w:val="32"/>
        </w:rPr>
        <w:t>人。</w:t>
      </w:r>
    </w:p>
    <w:p w:rsidR="00314136" w:rsidRPr="003C1A1A" w:rsidRDefault="00953A3A" w:rsidP="003C1A1A">
      <w:pPr>
        <w:pStyle w:val="a5"/>
        <w:spacing w:line="580" w:lineRule="exact"/>
        <w:ind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3C1A1A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三、执法力量投入情况 </w:t>
      </w:r>
    </w:p>
    <w:p w:rsidR="00314136" w:rsidRPr="003C1A1A" w:rsidRDefault="00442969" w:rsidP="003C1A1A">
      <w:pPr>
        <w:pStyle w:val="a5"/>
        <w:shd w:val="clear" w:color="auto" w:fill="FFFFFF"/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本年度</w:t>
      </w:r>
      <w:r w:rsidR="00953A3A"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共投入一线执法力量</w:t>
      </w:r>
      <w:r w:rsidR="00561F5E"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74</w:t>
      </w:r>
      <w:r w:rsidR="00953A3A"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人，全年出动执法人员</w:t>
      </w:r>
      <w:r w:rsidR="00561F5E"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27</w:t>
      </w:r>
      <w:r w:rsidR="003C1A1A"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450</w:t>
      </w:r>
      <w:r w:rsidR="00953A3A"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人次。</w:t>
      </w:r>
    </w:p>
    <w:p w:rsidR="00314136" w:rsidRPr="003C1A1A" w:rsidRDefault="00953A3A" w:rsidP="003C1A1A">
      <w:pPr>
        <w:pStyle w:val="a5"/>
        <w:spacing w:line="580" w:lineRule="exact"/>
        <w:ind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3C1A1A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四、政务服务事项的办理情况 </w:t>
      </w:r>
    </w:p>
    <w:p w:rsidR="003C1A1A" w:rsidRPr="003C1A1A" w:rsidRDefault="003C1A1A" w:rsidP="003C1A1A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2025年我委共办结来人、来电咨询及事项9.83万余件。</w:t>
      </w:r>
      <w:proofErr w:type="gramStart"/>
      <w:r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按照接件方式</w:t>
      </w:r>
      <w:proofErr w:type="gramEnd"/>
      <w:r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划分，其中副中心政务中心现场办理事项2.13万余件，占比21.67%，月均业务量约1775件；互联网</w:t>
      </w:r>
      <w:proofErr w:type="gramStart"/>
      <w:r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全程网办事</w:t>
      </w:r>
      <w:proofErr w:type="gramEnd"/>
      <w:r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项约4.53万件，占比46.08%，月均业务量近3775件；电话咨询约3.17万件，占比32.25%，月均业务量近2641件。</w:t>
      </w:r>
    </w:p>
    <w:p w:rsidR="003C1A1A" w:rsidRPr="003C1A1A" w:rsidRDefault="003C1A1A" w:rsidP="003C1A1A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按照具体事项划分，其中办理道路货物运输车辆年审、道路货物运输经营许可（</w:t>
      </w:r>
      <w:proofErr w:type="gramStart"/>
      <w:r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含扩大</w:t>
      </w:r>
      <w:proofErr w:type="gramEnd"/>
      <w:r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经营范围）、机动车维修备案、水上水下活动等</w:t>
      </w:r>
      <w:proofErr w:type="gramStart"/>
      <w:r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运政类事项</w:t>
      </w:r>
      <w:proofErr w:type="gramEnd"/>
      <w:r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及电话咨询业务6.52万余件，占比66.33%，月均业务量约5433件；办理小客车指标</w:t>
      </w:r>
      <w:r w:rsidRPr="003C1A1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业务及电话咨询业务3.31万余件，占比33.67%，月均业务量约2758件。</w:t>
      </w:r>
    </w:p>
    <w:p w:rsidR="00314136" w:rsidRPr="003C1A1A" w:rsidRDefault="00953A3A" w:rsidP="003C1A1A">
      <w:pPr>
        <w:pStyle w:val="a5"/>
        <w:spacing w:line="580" w:lineRule="exact"/>
        <w:ind w:firstLine="641"/>
        <w:jc w:val="both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3C1A1A">
        <w:rPr>
          <w:rFonts w:ascii="黑体" w:eastAsia="黑体" w:hAnsi="黑体" w:hint="eastAsia"/>
          <w:color w:val="000000" w:themeColor="text1"/>
          <w:sz w:val="32"/>
          <w:szCs w:val="32"/>
        </w:rPr>
        <w:t>五、执法检查计划执行情况</w:t>
      </w:r>
      <w:r w:rsidRPr="003C1A1A">
        <w:rPr>
          <w:rFonts w:ascii="仿宋_GB2312" w:eastAsia="仿宋_GB2312" w:hAnsi="黑体" w:hint="eastAsia"/>
          <w:color w:val="000000" w:themeColor="text1"/>
          <w:sz w:val="32"/>
          <w:szCs w:val="32"/>
        </w:rPr>
        <w:t xml:space="preserve"> </w:t>
      </w:r>
    </w:p>
    <w:p w:rsidR="003C1A1A" w:rsidRPr="003C1A1A" w:rsidRDefault="003C1A1A" w:rsidP="003C1A1A">
      <w:pPr>
        <w:pStyle w:val="a5"/>
        <w:spacing w:line="580" w:lineRule="exact"/>
        <w:ind w:firstLine="641"/>
        <w:jc w:val="both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C1A1A">
        <w:rPr>
          <w:rFonts w:ascii="仿宋_GB2312" w:eastAsia="仿宋_GB2312" w:hAnsi="仿宋" w:hint="eastAsia"/>
          <w:color w:val="000000" w:themeColor="text1"/>
          <w:sz w:val="32"/>
          <w:szCs w:val="32"/>
        </w:rPr>
        <w:t>2025年行政检查6.1万起次，对辖区客运、水运、出租、汽车租赁、货运、驾培、机动车维修行业企业开展监管检查2876起次，按检查方式分类现场检查676起次，非现场检查2200起次。按行业分类检查普货运输企业1985户次；危货运输企业141户次；驾培企业64户次；旅游、客运企业5户次；出租企业33户次；租赁企业69户次；</w:t>
      </w:r>
      <w:bookmarkStart w:id="0" w:name="_GoBack"/>
      <w:bookmarkEnd w:id="0"/>
      <w:r w:rsidRPr="003C1A1A">
        <w:rPr>
          <w:rFonts w:ascii="仿宋_GB2312" w:eastAsia="仿宋_GB2312" w:hAnsi="仿宋" w:hint="eastAsia"/>
          <w:color w:val="000000" w:themeColor="text1"/>
          <w:sz w:val="32"/>
          <w:szCs w:val="32"/>
        </w:rPr>
        <w:t>公交场站77户次、水运企业10户次；机动车维修企业492户次。</w:t>
      </w:r>
      <w:r w:rsidR="006F3085" w:rsidRPr="006F3085">
        <w:rPr>
          <w:rFonts w:ascii="仿宋_GB2312" w:eastAsia="仿宋_GB2312" w:hAnsi="仿宋" w:hint="eastAsia"/>
          <w:color w:val="000000" w:themeColor="text1"/>
          <w:sz w:val="32"/>
          <w:szCs w:val="32"/>
        </w:rPr>
        <w:t>对同一企业实施</w:t>
      </w:r>
      <w:proofErr w:type="gramStart"/>
      <w:r w:rsidR="006F3085" w:rsidRPr="006F3085">
        <w:rPr>
          <w:rFonts w:ascii="仿宋_GB2312" w:eastAsia="仿宋_GB2312" w:hAnsi="仿宋" w:hint="eastAsia"/>
          <w:color w:val="000000" w:themeColor="text1"/>
          <w:sz w:val="32"/>
          <w:szCs w:val="32"/>
        </w:rPr>
        <w:t>入企检查</w:t>
      </w:r>
      <w:proofErr w:type="gramEnd"/>
      <w:r w:rsidR="006F3085" w:rsidRPr="006F3085">
        <w:rPr>
          <w:rFonts w:ascii="仿宋_GB2312" w:eastAsia="仿宋_GB2312" w:hAnsi="仿宋" w:hint="eastAsia"/>
          <w:color w:val="000000" w:themeColor="text1"/>
          <w:sz w:val="32"/>
          <w:szCs w:val="32"/>
        </w:rPr>
        <w:t>年度频次上限为6次/年。</w:t>
      </w:r>
    </w:p>
    <w:p w:rsidR="00314136" w:rsidRPr="003C1A1A" w:rsidRDefault="00953A3A" w:rsidP="003C1A1A">
      <w:pPr>
        <w:pStyle w:val="a5"/>
        <w:spacing w:line="580" w:lineRule="exact"/>
        <w:ind w:firstLine="641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3C1A1A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六、行政处罚和行政强制案件的办理情况 </w:t>
      </w:r>
    </w:p>
    <w:p w:rsidR="003C1A1A" w:rsidRPr="003C1A1A" w:rsidRDefault="003C1A1A" w:rsidP="003C1A1A">
      <w:pPr>
        <w:pStyle w:val="a5"/>
        <w:spacing w:line="580" w:lineRule="exact"/>
        <w:ind w:firstLine="641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3C1A1A">
        <w:rPr>
          <w:rFonts w:ascii="仿宋_GB2312" w:eastAsia="仿宋_GB2312" w:hint="eastAsia"/>
          <w:color w:val="000000" w:themeColor="text1"/>
          <w:sz w:val="32"/>
          <w:szCs w:val="32"/>
        </w:rPr>
        <w:t>2025年行政</w:t>
      </w:r>
      <w:proofErr w:type="gramStart"/>
      <w:r w:rsidRPr="003C1A1A">
        <w:rPr>
          <w:rFonts w:ascii="仿宋_GB2312" w:eastAsia="仿宋_GB2312" w:hint="eastAsia"/>
          <w:color w:val="000000" w:themeColor="text1"/>
          <w:sz w:val="32"/>
          <w:szCs w:val="32"/>
        </w:rPr>
        <w:t>处罚共</w:t>
      </w:r>
      <w:proofErr w:type="gramEnd"/>
      <w:r w:rsidRPr="003C1A1A">
        <w:rPr>
          <w:rFonts w:ascii="仿宋_GB2312" w:eastAsia="仿宋_GB2312" w:hint="eastAsia"/>
          <w:color w:val="000000" w:themeColor="text1"/>
          <w:sz w:val="32"/>
          <w:szCs w:val="32"/>
        </w:rPr>
        <w:t>5374起，同比增长19.21%。其中一般案件3021起，占比56.22%。其中客运处罚3858起，同比增长3</w:t>
      </w:r>
      <w:r w:rsidR="004B272B">
        <w:rPr>
          <w:rFonts w:ascii="仿宋_GB2312" w:eastAsia="仿宋_GB2312" w:hint="eastAsia"/>
          <w:color w:val="000000" w:themeColor="text1"/>
          <w:sz w:val="32"/>
          <w:szCs w:val="32"/>
        </w:rPr>
        <w:t>6.8</w:t>
      </w:r>
      <w:r w:rsidRPr="003C1A1A">
        <w:rPr>
          <w:rFonts w:ascii="仿宋_GB2312" w:eastAsia="仿宋_GB2312" w:hint="eastAsia"/>
          <w:color w:val="000000" w:themeColor="text1"/>
          <w:sz w:val="32"/>
          <w:szCs w:val="32"/>
        </w:rPr>
        <w:t>%；货运处罚1149起，同比减少12.6%；机动车维修处罚276起，同比减少26%；罚没款711.994234万元，同比增长41.3</w:t>
      </w:r>
      <w:r w:rsidR="004B272B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3C1A1A">
        <w:rPr>
          <w:rFonts w:ascii="仿宋_GB2312" w:eastAsia="仿宋_GB2312" w:hint="eastAsia"/>
          <w:color w:val="000000" w:themeColor="text1"/>
          <w:sz w:val="32"/>
          <w:szCs w:val="32"/>
        </w:rPr>
        <w:t>%；其中客运行业罚款335.109234万元，货运行业罚款329.025万元，机动车维修行业罚款14.08万元，租赁行业22.1万元，乡村公路罚款6.68万元，驾培行业罚款5万元。全年采取行政强制措施374件，同比减少63.69%。</w:t>
      </w:r>
    </w:p>
    <w:p w:rsidR="00314136" w:rsidRPr="003C1A1A" w:rsidRDefault="00953A3A" w:rsidP="003C1A1A">
      <w:pPr>
        <w:pStyle w:val="a5"/>
        <w:spacing w:line="580" w:lineRule="exact"/>
        <w:ind w:firstLine="641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3C1A1A"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七、投诉、举报案件的受理和分类办理情况 </w:t>
      </w:r>
    </w:p>
    <w:p w:rsidR="003C1A1A" w:rsidRPr="003C1A1A" w:rsidRDefault="003C1A1A" w:rsidP="003C1A1A">
      <w:pPr>
        <w:widowControl/>
        <w:spacing w:line="580" w:lineRule="exac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 w:rsidRPr="003C1A1A">
        <w:rPr>
          <w:rFonts w:ascii="仿宋_GB2312" w:eastAsia="仿宋_GB2312" w:hint="eastAsia"/>
          <w:color w:val="000000" w:themeColor="text1"/>
          <w:sz w:val="32"/>
          <w:szCs w:val="32"/>
        </w:rPr>
        <w:t>累计承办12345热线市民诉求5646件，</w:t>
      </w:r>
      <w:proofErr w:type="gramStart"/>
      <w:r w:rsidRPr="003C1A1A">
        <w:rPr>
          <w:rFonts w:ascii="仿宋_GB2312" w:eastAsia="仿宋_GB2312" w:hint="eastAsia"/>
          <w:color w:val="000000" w:themeColor="text1"/>
          <w:sz w:val="32"/>
          <w:szCs w:val="32"/>
        </w:rPr>
        <w:t>平均响应</w:t>
      </w:r>
      <w:proofErr w:type="gramEnd"/>
      <w:r w:rsidRPr="003C1A1A">
        <w:rPr>
          <w:rFonts w:ascii="仿宋_GB2312" w:eastAsia="仿宋_GB2312" w:hint="eastAsia"/>
          <w:color w:val="000000" w:themeColor="text1"/>
          <w:sz w:val="32"/>
          <w:szCs w:val="32"/>
        </w:rPr>
        <w:t>率100%、平均解决率97.45%、平均满意率98.58%，平均得分98.22</w:t>
      </w:r>
      <w:r w:rsidRPr="003C1A1A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分；承办市交通委12328</w:t>
      </w:r>
      <w:proofErr w:type="gramStart"/>
      <w:r w:rsidRPr="003C1A1A">
        <w:rPr>
          <w:rFonts w:ascii="仿宋_GB2312" w:eastAsia="仿宋_GB2312" w:hint="eastAsia"/>
          <w:color w:val="000000" w:themeColor="text1"/>
          <w:sz w:val="32"/>
          <w:szCs w:val="32"/>
        </w:rPr>
        <w:t>系统工</w:t>
      </w:r>
      <w:proofErr w:type="gramEnd"/>
      <w:r w:rsidRPr="003C1A1A">
        <w:rPr>
          <w:rFonts w:ascii="仿宋_GB2312" w:eastAsia="仿宋_GB2312" w:hint="eastAsia"/>
          <w:color w:val="000000" w:themeColor="text1"/>
          <w:sz w:val="32"/>
          <w:szCs w:val="32"/>
        </w:rPr>
        <w:t>单1441件。受理答复信访案件共24件。</w:t>
      </w:r>
    </w:p>
    <w:p w:rsidR="00314136" w:rsidRPr="003C1A1A" w:rsidRDefault="00953A3A" w:rsidP="003C1A1A">
      <w:pPr>
        <w:widowControl/>
        <w:spacing w:line="580" w:lineRule="exact"/>
        <w:ind w:firstLine="645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C1A1A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八、行政执法机关认为需要公示的其他情况</w:t>
      </w:r>
    </w:p>
    <w:p w:rsidR="00314136" w:rsidRPr="003C1A1A" w:rsidRDefault="00953A3A" w:rsidP="003C1A1A">
      <w:pPr>
        <w:widowControl/>
        <w:spacing w:line="580" w:lineRule="exact"/>
        <w:ind w:firstLine="646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3C1A1A">
        <w:rPr>
          <w:rFonts w:ascii="仿宋_GB2312" w:eastAsia="仿宋_GB2312" w:hAnsi="仿宋" w:hint="eastAsia"/>
          <w:color w:val="000000" w:themeColor="text1"/>
          <w:sz w:val="32"/>
          <w:szCs w:val="32"/>
        </w:rPr>
        <w:t>无。</w:t>
      </w:r>
    </w:p>
    <w:p w:rsidR="00314136" w:rsidRPr="00E36A47" w:rsidRDefault="00314136" w:rsidP="003C1A1A">
      <w:pPr>
        <w:widowControl/>
        <w:spacing w:line="580" w:lineRule="exact"/>
        <w:ind w:firstLine="645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314136" w:rsidRPr="00E36A47" w:rsidRDefault="00953A3A" w:rsidP="003C1A1A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E36A47"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    </w:t>
      </w:r>
      <w:r w:rsidR="00442969" w:rsidRPr="00E36A47">
        <w:rPr>
          <w:rFonts w:ascii="仿宋_GB2312" w:eastAsia="仿宋_GB2312" w:hint="eastAsia"/>
          <w:color w:val="000000" w:themeColor="text1"/>
          <w:sz w:val="32"/>
          <w:szCs w:val="32"/>
        </w:rPr>
        <w:t>北京市</w:t>
      </w:r>
      <w:r w:rsidRPr="00E36A47">
        <w:rPr>
          <w:rFonts w:ascii="仿宋_GB2312" w:eastAsia="仿宋_GB2312" w:hint="eastAsia"/>
          <w:color w:val="000000" w:themeColor="text1"/>
          <w:sz w:val="32"/>
          <w:szCs w:val="32"/>
        </w:rPr>
        <w:t>通州区交通</w:t>
      </w:r>
      <w:r w:rsidR="00442969" w:rsidRPr="00E36A47">
        <w:rPr>
          <w:rFonts w:ascii="仿宋_GB2312" w:eastAsia="仿宋_GB2312" w:hint="eastAsia"/>
          <w:color w:val="000000" w:themeColor="text1"/>
          <w:sz w:val="32"/>
          <w:szCs w:val="32"/>
        </w:rPr>
        <w:t>委员会</w:t>
      </w:r>
    </w:p>
    <w:p w:rsidR="00314136" w:rsidRPr="00E36A47" w:rsidRDefault="00E36A47" w:rsidP="003C1A1A">
      <w:pPr>
        <w:spacing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       </w:t>
      </w:r>
      <w:r w:rsidR="00442969" w:rsidRPr="00E36A47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953A3A" w:rsidRPr="00E36A47">
        <w:rPr>
          <w:rFonts w:ascii="仿宋_GB2312" w:eastAsia="仿宋_GB2312" w:hint="eastAsia"/>
          <w:color w:val="000000" w:themeColor="text1"/>
          <w:sz w:val="32"/>
          <w:szCs w:val="32"/>
        </w:rPr>
        <w:t>202</w:t>
      </w:r>
      <w:r w:rsidR="003C1A1A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953A3A" w:rsidRPr="00E36A47">
        <w:rPr>
          <w:rFonts w:ascii="仿宋_GB2312" w:eastAsia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月1</w:t>
      </w:r>
      <w:r w:rsidR="003C1A1A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sectPr w:rsidR="00314136" w:rsidRPr="00E36A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FCC" w:rsidRDefault="00444FCC" w:rsidP="00C5766E">
      <w:r>
        <w:separator/>
      </w:r>
    </w:p>
  </w:endnote>
  <w:endnote w:type="continuationSeparator" w:id="0">
    <w:p w:rsidR="00444FCC" w:rsidRDefault="00444FCC" w:rsidP="00C5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FCC" w:rsidRDefault="00444FCC" w:rsidP="00C5766E">
      <w:r>
        <w:separator/>
      </w:r>
    </w:p>
  </w:footnote>
  <w:footnote w:type="continuationSeparator" w:id="0">
    <w:p w:rsidR="00444FCC" w:rsidRDefault="00444FCC" w:rsidP="00C57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6"/>
    <w:rsid w:val="0002095B"/>
    <w:rsid w:val="00030D2D"/>
    <w:rsid w:val="00037344"/>
    <w:rsid w:val="00046614"/>
    <w:rsid w:val="000A0AC2"/>
    <w:rsid w:val="000C5EDD"/>
    <w:rsid w:val="00121F19"/>
    <w:rsid w:val="0013246C"/>
    <w:rsid w:val="00173640"/>
    <w:rsid w:val="001A5C32"/>
    <w:rsid w:val="00200D25"/>
    <w:rsid w:val="00213DAF"/>
    <w:rsid w:val="00297FE7"/>
    <w:rsid w:val="002F216B"/>
    <w:rsid w:val="00314136"/>
    <w:rsid w:val="00342EE2"/>
    <w:rsid w:val="00360037"/>
    <w:rsid w:val="00364D0D"/>
    <w:rsid w:val="003C1A1A"/>
    <w:rsid w:val="00415E28"/>
    <w:rsid w:val="00442969"/>
    <w:rsid w:val="00444FCC"/>
    <w:rsid w:val="00456ED0"/>
    <w:rsid w:val="00482356"/>
    <w:rsid w:val="004B272B"/>
    <w:rsid w:val="005277CC"/>
    <w:rsid w:val="00561F5E"/>
    <w:rsid w:val="00590BBB"/>
    <w:rsid w:val="005D6597"/>
    <w:rsid w:val="006B5596"/>
    <w:rsid w:val="006D3F95"/>
    <w:rsid w:val="006D729C"/>
    <w:rsid w:val="006F3085"/>
    <w:rsid w:val="007E1E0A"/>
    <w:rsid w:val="00804CC8"/>
    <w:rsid w:val="00847155"/>
    <w:rsid w:val="00863326"/>
    <w:rsid w:val="00884EF6"/>
    <w:rsid w:val="00887D7E"/>
    <w:rsid w:val="008E30C9"/>
    <w:rsid w:val="00940882"/>
    <w:rsid w:val="00953A3A"/>
    <w:rsid w:val="009E39EE"/>
    <w:rsid w:val="00A00A41"/>
    <w:rsid w:val="00A2061F"/>
    <w:rsid w:val="00B15032"/>
    <w:rsid w:val="00BE4F2B"/>
    <w:rsid w:val="00BE7DE0"/>
    <w:rsid w:val="00C43527"/>
    <w:rsid w:val="00C44FC3"/>
    <w:rsid w:val="00C5766E"/>
    <w:rsid w:val="00C67A2B"/>
    <w:rsid w:val="00D56BE5"/>
    <w:rsid w:val="00E17AB8"/>
    <w:rsid w:val="00E36A47"/>
    <w:rsid w:val="00E40677"/>
    <w:rsid w:val="00E52D99"/>
    <w:rsid w:val="00E9154C"/>
    <w:rsid w:val="00EE490D"/>
    <w:rsid w:val="00F01ABC"/>
    <w:rsid w:val="00F579BD"/>
    <w:rsid w:val="00F9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header"/>
    <w:basedOn w:val="a"/>
    <w:link w:val="Char0"/>
    <w:unhideWhenUsed/>
    <w:rsid w:val="00C57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C5766E"/>
    <w:rPr>
      <w:rFonts w:ascii="Calibri" w:hAnsi="Calibri" w:cs="黑体"/>
      <w:kern w:val="2"/>
      <w:sz w:val="18"/>
      <w:szCs w:val="18"/>
    </w:rPr>
  </w:style>
  <w:style w:type="paragraph" w:customStyle="1" w:styleId="p">
    <w:name w:val="p"/>
    <w:basedOn w:val="a"/>
    <w:rsid w:val="004823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482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header"/>
    <w:basedOn w:val="a"/>
    <w:link w:val="Char0"/>
    <w:unhideWhenUsed/>
    <w:rsid w:val="00C57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C5766E"/>
    <w:rPr>
      <w:rFonts w:ascii="Calibri" w:hAnsi="Calibri" w:cs="黑体"/>
      <w:kern w:val="2"/>
      <w:sz w:val="18"/>
      <w:szCs w:val="18"/>
    </w:rPr>
  </w:style>
  <w:style w:type="paragraph" w:customStyle="1" w:styleId="p">
    <w:name w:val="p"/>
    <w:basedOn w:val="a"/>
    <w:rsid w:val="004823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48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1030</Characters>
  <Application>Microsoft Office Word</Application>
  <DocSecurity>0</DocSecurity>
  <Lines>8</Lines>
  <Paragraphs>2</Paragraphs>
  <ScaleCrop>false</ScaleCrop>
  <Company>Lee Group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通州区交通局</dc:title>
  <dc:creator>q</dc:creator>
  <cp:lastModifiedBy>Windows 用户</cp:lastModifiedBy>
  <cp:revision>6</cp:revision>
  <cp:lastPrinted>2023-01-09T07:25:00Z</cp:lastPrinted>
  <dcterms:created xsi:type="dcterms:W3CDTF">2026-01-19T06:09:00Z</dcterms:created>
  <dcterms:modified xsi:type="dcterms:W3CDTF">2026-02-03T06:24:00Z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