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</w:rPr>
      </w:pPr>
      <w:bookmarkStart w:id="2" w:name="_GoBack"/>
      <w:bookmarkStart w:id="0" w:name="OLE_LINK2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</w:rPr>
        <w:t>北苑街道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  <w:t>2022年行政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</w:rPr>
        <w:t>执法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  <w:lang w:eastAsia="zh-CN"/>
        </w:rPr>
        <w:t>统计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</w:rPr>
        <w:t>年报</w:t>
      </w:r>
    </w:p>
    <w:bookmarkEnd w:id="2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505050"/>
          <w:spacing w:val="0"/>
          <w:sz w:val="44"/>
          <w:szCs w:val="44"/>
          <w:u w:val="none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（一）行政执法机关的执法主体名称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和</w:t>
      </w:r>
      <w:bookmarkStart w:id="1" w:name="OLE_LINK3"/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数量</w:t>
      </w:r>
      <w:bookmarkEnd w:id="1"/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执法主体名称：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北京市通州区北苑街道办事处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数量：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（二）各执法主体的执法岗位设置及执法人员在岗情况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北苑街道办事处共设置了两个执法岗，分别为：综合执法审查决定岗核定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1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人，综合执法业务承办岗核定岗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（三）执法力量投入情况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全年，北苑街道办事处出动正式执法人员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15000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余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人次，执法车辆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00余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台次。持续开展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“疏解整治促提升”专项工作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，累计拆除违法建设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32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处,建设面积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共计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4479.45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平方米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；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对已经销账的辖区点位，坚持“打、防、管、控”并举，紧盯目标任务，巩固整治成果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baseline"/>
        <w:outlineLvl w:val="9"/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 xml:space="preserve">   （四）政务服务事项的办理情况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五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）执法检查计划执行情况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按照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年度行政执法工作计划，坚持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“全面履职能、主动有作为，反复抓落实、实现高标准”的工作思路，结合不同的季节特点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及辖区重点任务，制定相关工作方案，依据市区局的相关工作安排，积极展开执法检查行动，依法依规实施处罚，圆满完成了年度执法工作。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六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）行政处罚、行政强制等案件的办理情况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年共实施行政处罚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一般程序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211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起，罚款金额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793100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元。简易程序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684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件（罚款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286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件，警告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398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件），罚款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16850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元。全面落实城市管理精细化要求，集中整治无照经营、店外经营、非法运营、不遵守垃圾分类要求等违法行为，巩固整治成果，严控反弹，街面环境秩序达到“六无”标准；重点治理私设地桩地锁、乱堆物料等行为，净化群众居住环境，提升街区环境综合治理水平，强化风险排查和隐患治理，开展燃气安全检查，确保辖区用气安全。共处罚违反市容环境秩序问题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174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起,罚款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85100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元；处罚无照经营摊点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69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起，罚款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43400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元；处罚施工企业扬尘污染和违规施工问题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起，罚款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5460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00元；处罚露天烧烤等大气污染问题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起，罚款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00元；处罚违反垃圾分类问题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237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起，罚款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270900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元；处罚燃气安全相关问题1起，罚款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500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七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）投诉、举报案件的受理和分类办理情况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紧紧围绕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“七有”要求“五性”需求，坚持“接诉即办”与“未诉先办”两手抓，治标与治本相结合，认真办理12345等各类渠道群众反映问题，切实将响应、办理、回复、回访等工作做实做细；继续做好折子工程、重要民生实事、人大代表建议、政协委员提案的办理工作，为副中心城市管理工作贡献力量。全年，受理“12345接诉即办”举报问题1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430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件，均在规定期限内完成办结。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（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八</w:t>
      </w:r>
      <w:r>
        <w:rPr>
          <w:rFonts w:hint="eastAsia" w:ascii="仿宋_GB2312" w:hAnsi="仿宋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）行政执法机关认为需要公示的其他情况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Calibri" w:hAnsi="Calibri" w:cs="Calibri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无。</w:t>
      </w:r>
    </w:p>
    <w:bookmarkEnd w:id="0"/>
    <w:p/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 xml:space="preserve"> 通州区北苑街道办事处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 xml:space="preserve">       2023年1月16日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å®‹ä½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PingFangSC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, Arial, 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XXB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, Arial, 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ppy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60007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background-color:#F5F8FD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__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_x0002_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utch801 XBd BT">
    <w:altName w:val="Times New Roman"/>
    <w:panose1 w:val="02020903060505020304"/>
    <w:charset w:val="00"/>
    <w:family w:val="roman"/>
    <w:pitch w:val="default"/>
    <w:sig w:usb0="00000000" w:usb1="00000000" w:usb2="00000000" w:usb3="00000000" w:csb0="0000001B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BVDG+DLF-32769-4-956380775+Z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Gill Sans MT Ext Condensed Bold">
    <w:altName w:val="Segoe UI Semibold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3000509000000000000"/>
    <w:charset w:val="82"/>
    <w:family w:val="auto"/>
    <w:pitch w:val="default"/>
    <w:sig w:usb0="00000001" w:usb1="080E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4FC2"/>
    <w:rsid w:val="047F5E2C"/>
    <w:rsid w:val="076B2EEF"/>
    <w:rsid w:val="0B5B6598"/>
    <w:rsid w:val="12B15D77"/>
    <w:rsid w:val="17E42CB3"/>
    <w:rsid w:val="1AA957BC"/>
    <w:rsid w:val="21D55A91"/>
    <w:rsid w:val="24482686"/>
    <w:rsid w:val="25C30C1B"/>
    <w:rsid w:val="274D1F5F"/>
    <w:rsid w:val="287C5C21"/>
    <w:rsid w:val="2B59411C"/>
    <w:rsid w:val="2B7F3007"/>
    <w:rsid w:val="2B9F2F57"/>
    <w:rsid w:val="2C550287"/>
    <w:rsid w:val="2CC41762"/>
    <w:rsid w:val="2E9170E8"/>
    <w:rsid w:val="2F042AE6"/>
    <w:rsid w:val="3B2D4385"/>
    <w:rsid w:val="41C144CD"/>
    <w:rsid w:val="433E291F"/>
    <w:rsid w:val="44BC1CF9"/>
    <w:rsid w:val="49393EEF"/>
    <w:rsid w:val="4A635EB5"/>
    <w:rsid w:val="4AC269C3"/>
    <w:rsid w:val="4BAD2EA9"/>
    <w:rsid w:val="52A705E1"/>
    <w:rsid w:val="548D3325"/>
    <w:rsid w:val="56FA5DE1"/>
    <w:rsid w:val="58342670"/>
    <w:rsid w:val="5CCF43FD"/>
    <w:rsid w:val="5D9E4A99"/>
    <w:rsid w:val="60821DD9"/>
    <w:rsid w:val="619F0F76"/>
    <w:rsid w:val="64D71995"/>
    <w:rsid w:val="6FAE474B"/>
    <w:rsid w:val="70350F13"/>
    <w:rsid w:val="74612ECF"/>
    <w:rsid w:val="7AE32E8B"/>
    <w:rsid w:val="7DE721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王泽宇</cp:lastModifiedBy>
  <cp:lastPrinted>2022-03-23T02:03:00Z</cp:lastPrinted>
  <dcterms:modified xsi:type="dcterms:W3CDTF">2023-01-16T03:02:26Z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