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对在寺观教堂外修建大型露天宗教造像以外的其他露天宗教造像的行为的检查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在寺观教堂外修建大型露天宗教造像以外的其他露天宗教造像的行为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不存在在寺观教堂外修建大型露天宗教造像以外的其他露天宗教造像的行为</w:t>
      </w:r>
      <w:r>
        <w:rPr>
          <w:rFonts w:hint="eastAsia" w:ascii="仿宋" w:hAnsi="仿宋" w:eastAsia="仿宋"/>
          <w:sz w:val="30"/>
          <w:szCs w:val="30"/>
          <w:lang w:eastAsia="zh-CN"/>
        </w:rPr>
        <w:t>。</w:t>
      </w:r>
    </w:p>
    <w:p>
      <w:pPr>
        <w:spacing w:line="560" w:lineRule="exact"/>
        <w:ind w:firstLine="642" w:firstLineChars="200"/>
        <w:rPr>
          <w:rFonts w:hint="eastAsia" w:ascii="仿宋" w:hAnsi="仿宋" w:eastAsia="仿宋"/>
          <w:sz w:val="30"/>
          <w:szCs w:val="30"/>
          <w:lang w:eastAsia="zh-CN"/>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sz w:val="30"/>
          <w:szCs w:val="30"/>
        </w:rPr>
        <w:t>存在在寺观教堂外修建大型露天宗教造像以外的其他露天宗教造像的行为</w:t>
      </w:r>
      <w:r>
        <w:rPr>
          <w:rFonts w:hint="eastAsia" w:ascii="仿宋" w:hAnsi="仿宋" w:eastAsia="仿宋"/>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5385D2D"/>
    <w:rsid w:val="7F398FA3"/>
    <w:rsid w:val="7F561B6C"/>
    <w:rsid w:val="AFBD5AF7"/>
    <w:rsid w:val="AFDAD9FA"/>
    <w:rsid w:val="D32EAC9A"/>
    <w:rsid w:val="D7DE5711"/>
    <w:rsid w:val="DEED3433"/>
    <w:rsid w:val="E6FFACA9"/>
    <w:rsid w:val="F3BF6C1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2025-07-15T18:53:44Z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