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对是否存在投资、承包经营宗教活动场所或者大型露天宗教造像的行为的检查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投资、承包经营宗教活动场所或者大型露天宗教造像的行为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不存在投资、承包经营宗教活动场所或者大型露天宗教造像的行为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1.存在投资、承包经营宗教活动场所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</w:rPr>
        <w:t>2.存在投资、承包经营大型露天宗教造像的行为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3F7D90E0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35B02F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2025-07-15T18:47:21Z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