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是否存在音像出版单位未将其年度出版计划和涉及重大选题报国务院出版行政主管部门备案的行为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是否存在音像出版单位未将其年度出版计划和涉及国家安全、社会安定等方面的重大选题报国务院出版行政主管部门备案的行为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a.存在音像出版单位未将其年度出版计划和涉及国家安全、社会安定等方面的重大选题报国务院出版行政主管部门备案</w:t>
      </w:r>
      <w:bookmarkStart w:id="0" w:name="_GoBack"/>
      <w:bookmarkEnd w:id="0"/>
      <w:r>
        <w:rPr>
          <w:rFonts w:hint="eastAsia" w:ascii="仿宋_GB2312" w:hAnsi="仿宋_GB2312" w:eastAsia="仿宋_GB2312" w:cs="仿宋_GB2312"/>
          <w:sz w:val="32"/>
          <w:szCs w:val="32"/>
        </w:rPr>
        <w:t>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