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default" w:ascii="Times New Roman" w:hAnsi="Times New Roman" w:cs="Times New Roman"/>
          <w:b/>
          <w:bCs/>
          <w:color w:val="000000"/>
          <w:sz w:val="36"/>
          <w:szCs w:val="36"/>
        </w:rPr>
      </w:pPr>
    </w:p>
    <w:p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color w:val="000000"/>
          <w:sz w:val="36"/>
          <w:szCs w:val="36"/>
        </w:rPr>
        <w:t>申报单位承诺</w:t>
      </w:r>
      <w:r>
        <w:rPr>
          <w:rFonts w:hint="eastAsia" w:ascii="Times New Roman" w:hAnsi="Times New Roman" w:cs="Times New Roman"/>
          <w:b/>
          <w:bCs/>
          <w:color w:val="000000"/>
          <w:sz w:val="36"/>
          <w:szCs w:val="36"/>
          <w:lang w:eastAsia="zh-CN"/>
        </w:rPr>
        <w:t>书</w:t>
      </w:r>
    </w:p>
    <w:bookmarkEnd w:id="0"/>
    <w:p>
      <w:pPr>
        <w:rPr>
          <w:rFonts w:hint="eastAsia"/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本单位作为申报主体，郑重作出如下承诺：</w:t>
      </w:r>
    </w:p>
    <w:p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提交的所有申报资料均真实、合法、完整、有效，不存在隐瞒、虚构、伪造、变造材料等情形，自愿对全部申报内容承担主体责任，自觉接受主管部门监督核查。若经查实存在弄虚作假骗取财政扶持资金的行为，本单位承诺无条件全额退还已拨付的扶持资金，自愿接受取消5年内参与本政策申报资格的处理，并承担由此产生的一切法律责任与后果。</w:t>
      </w:r>
    </w:p>
    <w:p>
      <w:pPr>
        <w:pStyle w:val="2"/>
        <w:keepNext w:val="0"/>
        <w:keepLines w:val="0"/>
        <w:widowControl/>
        <w:suppressLineNumbers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（公司名称）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法定代表人签字：</w:t>
      </w:r>
    </w:p>
    <w:p>
      <w:pPr>
        <w:ind w:firstLine="4160" w:firstLineChars="13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（加盖公章）</w:t>
      </w:r>
    </w:p>
    <w:p>
      <w:pPr>
        <w:ind w:firstLine="4160" w:firstLineChars="130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E7AC4"/>
    <w:rsid w:val="7D6E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2026-10-30T10:27:00Z</dcterms:created>
  <dc:creator>小小爽子</dc:creator>
  <cp:lastModifiedBy>小小爽子</cp:lastModifiedBy>
  <dcterms:modified xsi:type="dcterms:W3CDTF">2026-10-30T10:48:14Z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8CCD412883E24174801C5C12B653C1B4</vt:lpwstr>
  </property>
</Properties>
</file>