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9B4B19">
      <w:pPr>
        <w:spacing w:line="560" w:lineRule="exact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抵扣多享受社会保险待遇决定书</w:t>
      </w:r>
    </w:p>
    <w:p w14:paraId="12DE8A9D">
      <w:pPr>
        <w:spacing w:line="560" w:lineRule="exact"/>
        <w:rPr>
          <w:rFonts w:hint="eastAsia" w:ascii="仿宋" w:hAnsi="仿宋" w:eastAsia="仿宋" w:cs="仿宋"/>
          <w:sz w:val="28"/>
          <w:szCs w:val="28"/>
          <w:u w:val="single"/>
          <w:lang w:eastAsia="zh-CN"/>
        </w:rPr>
      </w:pPr>
    </w:p>
    <w:p w14:paraId="0B82CB0C">
      <w:pPr>
        <w:spacing w:line="560" w:lineRule="exact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u w:val="single"/>
          <w:lang w:eastAsia="zh-CN"/>
        </w:rPr>
        <w:t>夏祥富之家属</w:t>
      </w:r>
      <w:r>
        <w:rPr>
          <w:rFonts w:hint="eastAsia" w:ascii="仿宋" w:hAnsi="仿宋" w:eastAsia="仿宋" w:cs="仿宋"/>
          <w:sz w:val="28"/>
          <w:szCs w:val="28"/>
        </w:rPr>
        <w:t>：</w:t>
      </w:r>
    </w:p>
    <w:p w14:paraId="4572450C">
      <w:pPr>
        <w:spacing w:line="560" w:lineRule="exact"/>
        <w:ind w:firstLine="560" w:firstLineChars="2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经核查，</w:t>
      </w:r>
      <w:r>
        <w:rPr>
          <w:rFonts w:hint="eastAsia" w:ascii="仿宋" w:hAnsi="仿宋" w:eastAsia="仿宋" w:cs="仿宋"/>
          <w:sz w:val="28"/>
          <w:szCs w:val="28"/>
          <w:u w:val="single"/>
          <w:lang w:eastAsia="zh-CN"/>
        </w:rPr>
        <w:t>夏祥富</w:t>
      </w:r>
      <w:r>
        <w:rPr>
          <w:rFonts w:hint="eastAsia" w:ascii="仿宋" w:hAnsi="仿宋" w:eastAsia="仿宋" w:cs="仿宋"/>
          <w:sz w:val="28"/>
          <w:szCs w:val="28"/>
        </w:rPr>
        <w:t>（社会保障号码：</w:t>
      </w: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>110110********0512</w:t>
      </w:r>
      <w:r>
        <w:rPr>
          <w:rFonts w:hint="eastAsia" w:ascii="仿宋" w:hAnsi="仿宋" w:eastAsia="仿宋" w:cs="仿宋"/>
          <w:sz w:val="28"/>
          <w:szCs w:val="28"/>
        </w:rPr>
        <w:t>），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    </w:t>
      </w: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>2021</w:t>
      </w:r>
      <w:r>
        <w:rPr>
          <w:rFonts w:hint="eastAsia" w:ascii="仿宋" w:hAnsi="仿宋" w:eastAsia="仿宋" w:cs="仿宋"/>
          <w:sz w:val="28"/>
          <w:szCs w:val="28"/>
        </w:rPr>
        <w:t>年</w:t>
      </w: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>3</w:t>
      </w:r>
      <w:r>
        <w:rPr>
          <w:rFonts w:hint="eastAsia" w:ascii="仿宋" w:hAnsi="仿宋" w:eastAsia="仿宋" w:cs="仿宋"/>
          <w:sz w:val="28"/>
          <w:szCs w:val="28"/>
        </w:rPr>
        <w:t>月至</w:t>
      </w: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>2021</w:t>
      </w:r>
      <w:r>
        <w:rPr>
          <w:rFonts w:hint="eastAsia" w:ascii="仿宋" w:hAnsi="仿宋" w:eastAsia="仿宋" w:cs="仿宋"/>
          <w:sz w:val="28"/>
          <w:szCs w:val="28"/>
        </w:rPr>
        <w:t>年</w:t>
      </w: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>8</w:t>
      </w:r>
      <w:r>
        <w:rPr>
          <w:rFonts w:hint="eastAsia" w:ascii="仿宋" w:hAnsi="仿宋" w:eastAsia="仿宋" w:cs="仿宋"/>
          <w:sz w:val="28"/>
          <w:szCs w:val="28"/>
        </w:rPr>
        <w:t>月多享受（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☑</w:t>
      </w:r>
      <w:r>
        <w:rPr>
          <w:rFonts w:hint="eastAsia" w:ascii="仿宋" w:hAnsi="仿宋" w:eastAsia="仿宋" w:cs="仿宋"/>
          <w:sz w:val="28"/>
          <w:szCs w:val="28"/>
        </w:rPr>
        <w:t>企业职工养老保险□城乡居民养老保险）待遇共计人民币</w:t>
      </w: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>32514.30</w:t>
      </w:r>
      <w:r>
        <w:rPr>
          <w:rFonts w:hint="eastAsia" w:ascii="仿宋" w:hAnsi="仿宋" w:eastAsia="仿宋" w:cs="仿宋"/>
          <w:sz w:val="28"/>
          <w:szCs w:val="28"/>
        </w:rPr>
        <w:t>元，大写</w:t>
      </w:r>
      <w:r>
        <w:rPr>
          <w:rFonts w:hint="eastAsia" w:ascii="仿宋" w:hAnsi="仿宋" w:eastAsia="仿宋" w:cs="仿宋"/>
          <w:sz w:val="28"/>
          <w:szCs w:val="28"/>
          <w:u w:val="single"/>
          <w:lang w:eastAsia="zh-CN"/>
        </w:rPr>
        <w:t>叁万贰仟伍佰壹拾肆元叁角</w:t>
      </w:r>
      <w:r>
        <w:rPr>
          <w:rFonts w:hint="eastAsia" w:ascii="仿宋" w:hAnsi="仿宋" w:eastAsia="仿宋" w:cs="仿宋"/>
          <w:sz w:val="28"/>
          <w:szCs w:val="28"/>
        </w:rPr>
        <w:t>。</w:t>
      </w:r>
    </w:p>
    <w:p w14:paraId="6CFA3F2B">
      <w:pPr>
        <w:spacing w:line="560" w:lineRule="exact"/>
        <w:ind w:firstLine="560" w:firstLineChars="2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>2026</w:t>
      </w:r>
      <w:r>
        <w:rPr>
          <w:rFonts w:hint="eastAsia" w:ascii="仿宋" w:hAnsi="仿宋" w:eastAsia="仿宋" w:cs="仿宋"/>
          <w:sz w:val="28"/>
          <w:szCs w:val="28"/>
        </w:rPr>
        <w:t>年</w:t>
      </w: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>9</w:t>
      </w:r>
      <w:r>
        <w:rPr>
          <w:rFonts w:hint="eastAsia" w:ascii="仿宋" w:hAnsi="仿宋" w:eastAsia="仿宋" w:cs="仿宋"/>
          <w:sz w:val="28"/>
          <w:szCs w:val="28"/>
        </w:rPr>
        <w:t>月</w:t>
      </w: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>25</w:t>
      </w:r>
      <w:r>
        <w:rPr>
          <w:rFonts w:hint="eastAsia" w:ascii="仿宋" w:hAnsi="仿宋" w:eastAsia="仿宋" w:cs="仿宋"/>
          <w:sz w:val="28"/>
          <w:szCs w:val="28"/>
        </w:rPr>
        <w:t>日，社保经办机构已向您送达《退回社会保险待遇告知书》，您未在规定时限内退回，未办理分期还款事宜，也未提出异议（或已提出的异议不成立）。根据《社会保险经办条例》等有关规定，将从后续在</w:t>
      </w:r>
      <w:r>
        <w:rPr>
          <w:rFonts w:hint="eastAsia" w:ascii="仿宋" w:hAnsi="仿宋" w:eastAsia="仿宋" w:cs="仿宋"/>
          <w:sz w:val="28"/>
          <w:szCs w:val="28"/>
          <w:u w:val="single"/>
          <w:lang w:eastAsia="zh-CN"/>
        </w:rPr>
        <w:t>通州区社保中心</w:t>
      </w:r>
      <w:r>
        <w:rPr>
          <w:rFonts w:hint="eastAsia" w:ascii="仿宋" w:hAnsi="仿宋" w:eastAsia="仿宋" w:cs="仿宋"/>
          <w:sz w:val="28"/>
          <w:szCs w:val="28"/>
        </w:rPr>
        <w:t>（社保经办机构）领取的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遗属待</w:t>
      </w:r>
      <w:r>
        <w:rPr>
          <w:rFonts w:hint="eastAsia" w:ascii="仿宋" w:hAnsi="仿宋" w:eastAsia="仿宋" w:cs="仿宋"/>
          <w:sz w:val="28"/>
          <w:szCs w:val="28"/>
        </w:rPr>
        <w:t>遇中进行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一次性</w:t>
      </w:r>
      <w:r>
        <w:rPr>
          <w:rFonts w:hint="eastAsia" w:ascii="仿宋" w:hAnsi="仿宋" w:eastAsia="仿宋" w:cs="仿宋"/>
          <w:sz w:val="28"/>
          <w:szCs w:val="28"/>
        </w:rPr>
        <w:t>抵扣，抵扣金额为人民币</w:t>
      </w: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>32514.30</w:t>
      </w:r>
      <w:r>
        <w:rPr>
          <w:rFonts w:hint="eastAsia" w:ascii="仿宋" w:hAnsi="仿宋" w:eastAsia="仿宋" w:cs="仿宋"/>
          <w:sz w:val="28"/>
          <w:szCs w:val="28"/>
        </w:rPr>
        <w:t>元，大写</w:t>
      </w:r>
      <w:r>
        <w:rPr>
          <w:rFonts w:hint="eastAsia" w:ascii="仿宋" w:hAnsi="仿宋" w:eastAsia="仿宋" w:cs="仿宋"/>
          <w:sz w:val="28"/>
          <w:szCs w:val="28"/>
          <w:u w:val="single"/>
          <w:lang w:eastAsia="zh-CN"/>
        </w:rPr>
        <w:t>叁万贰仟伍佰壹拾肆元叁角</w:t>
      </w:r>
      <w:r>
        <w:rPr>
          <w:rFonts w:hint="eastAsia" w:ascii="仿宋" w:hAnsi="仿宋" w:eastAsia="仿宋" w:cs="仿宋"/>
          <w:sz w:val="28"/>
          <w:szCs w:val="28"/>
        </w:rPr>
        <w:t>，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如有剩余部分您可以通过夏祥富退休所在单位（中建一局集团第三建筑有限公司）进行申领</w:t>
      </w:r>
      <w:r>
        <w:rPr>
          <w:rFonts w:hint="eastAsia" w:ascii="仿宋" w:hAnsi="仿宋" w:eastAsia="仿宋" w:cs="仿宋"/>
          <w:sz w:val="28"/>
          <w:szCs w:val="28"/>
        </w:rPr>
        <w:t>。</w:t>
      </w:r>
    </w:p>
    <w:p w14:paraId="1892405F">
      <w:pPr>
        <w:spacing w:line="560" w:lineRule="exact"/>
        <w:ind w:firstLine="560" w:firstLineChars="2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如不服本决定，可以自收到本决定书之日起60日内向</w:t>
      </w:r>
      <w:r>
        <w:rPr>
          <w:rFonts w:hint="eastAsia" w:ascii="仿宋" w:hAnsi="仿宋" w:eastAsia="仿宋" w:cs="仿宋"/>
          <w:kern w:val="0"/>
          <w:sz w:val="28"/>
          <w:szCs w:val="28"/>
          <w:shd w:val="clear" w:color="auto" w:fill="FFFFFF"/>
          <w:lang w:bidi="ar"/>
        </w:rPr>
        <w:t>行政复议机关</w:t>
      </w:r>
      <w:r>
        <w:rPr>
          <w:rFonts w:hint="eastAsia" w:ascii="仿宋" w:hAnsi="仿宋" w:eastAsia="仿宋" w:cs="仿宋"/>
          <w:sz w:val="28"/>
          <w:szCs w:val="28"/>
        </w:rPr>
        <w:t>申请行政复议，也可以在6个月内向有管辖权的人民法院提起行政诉讼。行政复议或者行政诉讼期间，本决定不停止执行。</w:t>
      </w:r>
    </w:p>
    <w:p w14:paraId="2325F68D">
      <w:pPr>
        <w:spacing w:line="560" w:lineRule="exact"/>
        <w:rPr>
          <w:rFonts w:ascii="仿宋" w:hAnsi="仿宋" w:eastAsia="仿宋" w:cs="仿宋"/>
          <w:sz w:val="28"/>
          <w:szCs w:val="28"/>
        </w:rPr>
      </w:pPr>
    </w:p>
    <w:p w14:paraId="2E367610">
      <w:pPr>
        <w:spacing w:line="560" w:lineRule="exact"/>
        <w:ind w:firstLine="3640" w:firstLineChars="1300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北京市通州区社会保险事业管理中心</w:t>
      </w:r>
    </w:p>
    <w:p w14:paraId="4184A788">
      <w:pPr>
        <w:spacing w:line="560" w:lineRule="exact"/>
        <w:ind w:firstLine="5040" w:firstLineChars="1800"/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2026</w:t>
      </w:r>
      <w:r>
        <w:rPr>
          <w:rFonts w:hint="eastAsia" w:ascii="仿宋" w:hAnsi="仿宋" w:eastAsia="仿宋" w:cs="仿宋"/>
          <w:sz w:val="28"/>
          <w:szCs w:val="28"/>
        </w:rPr>
        <w:t>年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10</w:t>
      </w:r>
      <w:r>
        <w:rPr>
          <w:rFonts w:hint="eastAsia" w:ascii="仿宋" w:hAnsi="仿宋" w:eastAsia="仿宋" w:cs="仿宋"/>
          <w:sz w:val="28"/>
          <w:szCs w:val="28"/>
        </w:rPr>
        <w:t>月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26</w:t>
      </w:r>
      <w:r>
        <w:rPr>
          <w:rFonts w:hint="eastAsia" w:ascii="仿宋" w:hAnsi="仿宋" w:eastAsia="仿宋" w:cs="仿宋"/>
          <w:sz w:val="28"/>
          <w:szCs w:val="28"/>
        </w:rPr>
        <w:t>日</w:t>
      </w:r>
    </w:p>
    <w:p w14:paraId="7C0CAB19">
      <w:pPr>
        <w:spacing w:line="560" w:lineRule="exact"/>
        <w:rPr>
          <w:rFonts w:hint="eastAsia" w:ascii="仿宋" w:hAnsi="仿宋" w:eastAsia="仿宋" w:cs="仿宋"/>
          <w:sz w:val="28"/>
          <w:szCs w:val="28"/>
        </w:rPr>
      </w:pPr>
    </w:p>
    <w:p w14:paraId="1CDC9480">
      <w:pPr>
        <w:spacing w:line="560" w:lineRule="exact"/>
        <w:rPr>
          <w:rFonts w:hint="eastAsia" w:ascii="仿宋" w:hAnsi="仿宋" w:eastAsia="仿宋" w:cs="仿宋"/>
          <w:sz w:val="28"/>
          <w:szCs w:val="28"/>
        </w:rPr>
      </w:pPr>
      <w:bookmarkStart w:id="0" w:name="_GoBack"/>
      <w:bookmarkEnd w:id="0"/>
    </w:p>
    <w:p w14:paraId="1388B592">
      <w:pPr>
        <w:spacing w:line="560" w:lineRule="exact"/>
        <w:rPr>
          <w:rFonts w:hint="eastAsia" w:ascii="仿宋" w:hAnsi="仿宋" w:eastAsia="仿宋" w:cs="仿宋"/>
          <w:sz w:val="28"/>
          <w:szCs w:val="28"/>
        </w:rPr>
      </w:pPr>
    </w:p>
    <w:p w14:paraId="5DBCF8D4">
      <w:pPr>
        <w:spacing w:line="560" w:lineRule="exact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（一式两份：一份送当事人，一份社会保险经办机构留存）</w:t>
      </w:r>
    </w:p>
    <w:p w14:paraId="347F7B87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altName w:val="黑体"/>
    <w:panose1 w:val="02010601030101010101"/>
    <w:charset w:val="86"/>
    <w:family w:val="auto"/>
    <w:pitch w:val="default"/>
    <w:sig w:usb0="00000000" w:usb1="00000000" w:usb2="00000012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49C9"/>
    <w:rsid w:val="00255FAB"/>
    <w:rsid w:val="002F3B63"/>
    <w:rsid w:val="006C43AD"/>
    <w:rsid w:val="00A549C9"/>
    <w:rsid w:val="00B0678A"/>
    <w:rsid w:val="00DF4567"/>
    <w:rsid w:val="00F560CC"/>
    <w:rsid w:val="102E0458"/>
    <w:rsid w:val="27A76720"/>
    <w:rsid w:val="2A0A4E18"/>
    <w:rsid w:val="68B048CE"/>
    <w:rsid w:val="765933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qFormat="1" w:uiPriority="0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10"/>
    <w:semiHidden/>
    <w:unhideWhenUsed/>
    <w:qFormat/>
    <w:uiPriority w:val="99"/>
    <w:pPr>
      <w:spacing w:after="120"/>
    </w:pPr>
  </w:style>
  <w:style w:type="paragraph" w:styleId="3">
    <w:name w:val="index 5"/>
    <w:basedOn w:val="1"/>
    <w:next w:val="1"/>
    <w:autoRedefine/>
    <w:semiHidden/>
    <w:unhideWhenUsed/>
    <w:qFormat/>
    <w:uiPriority w:val="0"/>
    <w:pPr>
      <w:ind w:left="1680"/>
    </w:pPr>
    <w:rPr>
      <w:rFonts w:eastAsia="宋体"/>
    </w:rPr>
  </w:style>
  <w:style w:type="paragraph" w:styleId="4">
    <w:name w:val="footer"/>
    <w:basedOn w:val="1"/>
    <w:link w:val="9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qFormat/>
    <w:uiPriority w:val="99"/>
    <w:rPr>
      <w:sz w:val="18"/>
      <w:szCs w:val="18"/>
    </w:rPr>
  </w:style>
  <w:style w:type="character" w:customStyle="1" w:styleId="9">
    <w:name w:val="页脚 Char"/>
    <w:basedOn w:val="7"/>
    <w:link w:val="4"/>
    <w:uiPriority w:val="99"/>
    <w:rPr>
      <w:sz w:val="18"/>
      <w:szCs w:val="18"/>
    </w:rPr>
  </w:style>
  <w:style w:type="character" w:customStyle="1" w:styleId="10">
    <w:name w:val="正文文本 Char"/>
    <w:basedOn w:val="7"/>
    <w:link w:val="2"/>
    <w:semiHidden/>
    <w:uiPriority w:val="99"/>
    <w:rPr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Sky123.Org</Company>
  <Pages>1</Pages>
  <Words>413</Words>
  <Characters>453</Characters>
  <Lines>4</Lines>
  <Paragraphs>1</Paragraphs>
  <TotalTime>2</TotalTime>
  <ScaleCrop>false</ScaleCrop>
  <LinksUpToDate>false</LinksUpToDate>
  <CharactersWithSpaces>464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2026-07-07T02:34:00Z</dcterms:created>
  <dc:creator>admin</dc:creator>
  <cp:lastModifiedBy>WPS_1746596549</cp:lastModifiedBy>
  <dcterms:modified xsi:type="dcterms:W3CDTF">2026-11-02T01:32:50Z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eyJoZGlkIjoiYjg0NzU1NmFiZDRjMDhjMTIzNWQwMjIxZDE1ZmJkNjciLCJ1c2VySWQiOiIxNzAwNDIwMDIyIn0=</vt:lpwstr>
  </property>
  <property fmtid="{D5CDD505-2E9C-101B-9397-08002B2CF9AE}" pid="3" name="KSOProductBuildVer">
    <vt:lpwstr>2052-12.1.0.29161</vt:lpwstr>
  </property>
  <property fmtid="{D5CDD505-2E9C-101B-9397-08002B2CF9AE}" pid="4" name="ICV">
    <vt:lpwstr>505926DDC2EC4885AE37FEB9F40B178D_12</vt:lpwstr>
  </property>
</Properties>
</file>